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A6B" w:rsidRDefault="002A7F8A" w:rsidP="00627B95">
      <w:pPr>
        <w:pBdr>
          <w:bottom w:val="double" w:sz="4" w:space="1" w:color="333399"/>
        </w:pBdr>
        <w:shd w:val="clear" w:color="auto" w:fill="7EC0EE"/>
        <w:textAlignment w:val="center"/>
        <w:rPr>
          <w:b/>
          <w:i/>
          <w:sz w:val="20"/>
          <w:szCs w:val="20"/>
        </w:rPr>
        <w:sectPr w:rsidR="00800A6B" w:rsidSect="00A928F2">
          <w:footerReference w:type="default" r:id="rId8"/>
          <w:pgSz w:w="12240" w:h="15840"/>
          <w:pgMar w:top="547" w:right="432" w:bottom="432" w:left="432" w:header="720" w:footer="720" w:gutter="0"/>
          <w:pgBorders w:offsetFrom="page">
            <w:top w:val="double" w:sz="4" w:space="24" w:color="333399"/>
            <w:left w:val="double" w:sz="4" w:space="20" w:color="333399"/>
            <w:bottom w:val="double" w:sz="4" w:space="24" w:color="333399"/>
            <w:right w:val="double" w:sz="4" w:space="20" w:color="333399"/>
          </w:pgBorders>
          <w:cols w:space="720"/>
          <w:docGrid w:linePitch="360"/>
        </w:sectPr>
      </w:pPr>
      <w:r>
        <w:rPr>
          <w:rFonts w:ascii="Arial" w:hAnsi="Arial" w:cs="Arial"/>
          <w:noProof/>
        </w:rPr>
        <w:drawing>
          <wp:inline distT="0" distB="0" distL="0" distR="0">
            <wp:extent cx="1428750" cy="952500"/>
            <wp:effectExtent l="19050" t="0" r="0" b="0"/>
            <wp:docPr id="1" name="imgDmasLogo" descr="dm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masLogo" descr="dmas logo"/>
                    <pic:cNvPicPr>
                      <a:picLocks noChangeAspect="1" noChangeArrowheads="1"/>
                    </pic:cNvPicPr>
                  </pic:nvPicPr>
                  <pic:blipFill>
                    <a:blip r:embed="rId9" cstate="print"/>
                    <a:srcRect/>
                    <a:stretch>
                      <a:fillRect/>
                    </a:stretch>
                  </pic:blipFill>
                  <pic:spPr bwMode="auto">
                    <a:xfrm>
                      <a:off x="0" y="0"/>
                      <a:ext cx="1428750" cy="952500"/>
                    </a:xfrm>
                    <a:prstGeom prst="rect">
                      <a:avLst/>
                    </a:prstGeom>
                    <a:noFill/>
                    <a:ln w="9525">
                      <a:noFill/>
                      <a:miter lim="800000"/>
                      <a:headEnd/>
                      <a:tailEnd/>
                    </a:ln>
                  </pic:spPr>
                </pic:pic>
              </a:graphicData>
            </a:graphic>
          </wp:inline>
        </w:drawing>
      </w:r>
      <w:r w:rsidR="004E7483">
        <w:rPr>
          <w:rFonts w:ascii="Andalus" w:hAnsi="Andalus" w:cs="Arial"/>
          <w:b/>
          <w:bCs/>
          <w:i/>
          <w:iCs/>
          <w:color w:val="FFFFFF"/>
          <w:sz w:val="48"/>
          <w:szCs w:val="48"/>
        </w:rPr>
        <w:t xml:space="preserve"> </w:t>
      </w:r>
      <w:r w:rsidR="00AD6A2E">
        <w:rPr>
          <w:rFonts w:ascii="Andalus" w:hAnsi="Andalus" w:cs="Arial"/>
          <w:b/>
          <w:bCs/>
          <w:i/>
          <w:iCs/>
          <w:color w:val="FFFFFF"/>
          <w:sz w:val="48"/>
          <w:szCs w:val="48"/>
        </w:rPr>
        <w:t>Department of Medical Assistance Services</w:t>
      </w:r>
    </w:p>
    <w:p w:rsidR="00AD6A2E" w:rsidRDefault="000379DE" w:rsidP="000379DE">
      <w:pPr>
        <w:jc w:val="center"/>
        <w:rPr>
          <w:b/>
          <w:i/>
          <w:sz w:val="20"/>
          <w:szCs w:val="20"/>
        </w:rPr>
      </w:pPr>
      <w:r w:rsidRPr="000379DE">
        <w:rPr>
          <w:b/>
          <w:i/>
          <w:sz w:val="20"/>
          <w:szCs w:val="20"/>
        </w:rPr>
        <w:t>HUMAN RESOURCES DIVISION</w:t>
      </w:r>
    </w:p>
    <w:p w:rsidR="000379DE" w:rsidRDefault="000379DE" w:rsidP="000379DE">
      <w:pPr>
        <w:rPr>
          <w:b/>
          <w:sz w:val="20"/>
          <w:szCs w:val="20"/>
        </w:rPr>
      </w:pPr>
    </w:p>
    <w:p w:rsidR="00E07D83" w:rsidRPr="006F088D" w:rsidRDefault="00DA45FA" w:rsidP="003E1990">
      <w:pPr>
        <w:tabs>
          <w:tab w:val="left" w:pos="1485"/>
          <w:tab w:val="center" w:pos="5400"/>
        </w:tabs>
        <w:jc w:val="center"/>
        <w:rPr>
          <w:rFonts w:ascii="Arial" w:hAnsi="Arial" w:cs="Arial"/>
          <w:b/>
          <w:bCs/>
          <w:sz w:val="32"/>
        </w:rPr>
      </w:pPr>
      <w:r w:rsidRPr="006F088D">
        <w:rPr>
          <w:rFonts w:ascii="Arial" w:hAnsi="Arial" w:cs="Arial"/>
          <w:b/>
          <w:bCs/>
          <w:sz w:val="32"/>
        </w:rPr>
        <w:t xml:space="preserve">HUMAN RESOURCE </w:t>
      </w:r>
      <w:r w:rsidR="00E07D83">
        <w:rPr>
          <w:rFonts w:ascii="Arial" w:hAnsi="Arial" w:cs="Arial"/>
          <w:b/>
          <w:bCs/>
          <w:sz w:val="32"/>
        </w:rPr>
        <w:t>PROCEDURE</w:t>
      </w:r>
    </w:p>
    <w:p w:rsidR="00BC2BBC" w:rsidRDefault="001D1BD9" w:rsidP="00953A76">
      <w:pPr>
        <w:tabs>
          <w:tab w:val="center" w:pos="5400"/>
          <w:tab w:val="left" w:pos="9090"/>
        </w:tabs>
        <w:ind w:firstLine="90"/>
        <w:rPr>
          <w:rFonts w:ascii="Arial" w:hAnsi="Arial" w:cs="Arial"/>
          <w:b/>
          <w:bCs/>
        </w:rPr>
      </w:pPr>
      <w:r>
        <w:rPr>
          <w:rFonts w:ascii="Arial" w:hAnsi="Arial" w:cs="Arial"/>
          <w:b/>
          <w:bCs/>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149507</wp:posOffset>
                </wp:positionV>
                <wp:extent cx="7239000" cy="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4C135A" id="_x0000_t32" coordsize="21600,21600" o:spt="32" o:oned="t" path="m,l21600,21600e" filled="f">
                <v:path arrowok="t" fillok="f" o:connecttype="none"/>
                <o:lock v:ext="edit" shapetype="t"/>
              </v:shapetype>
              <v:shape id="AutoShape 2" o:spid="_x0000_s1026" type="#_x0000_t32" style="position:absolute;margin-left:0;margin-top:11.75pt;width:570pt;height:0;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5pHw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" strokeweight="1.25pt">
                <w10:wrap anchorx="margin"/>
              </v:shape>
            </w:pict>
          </mc:Fallback>
        </mc:AlternateContent>
      </w:r>
      <w:r w:rsidR="00627B95">
        <w:rPr>
          <w:rFonts w:ascii="Arial" w:hAnsi="Arial" w:cs="Arial"/>
          <w:b/>
          <w:bCs/>
        </w:rPr>
        <w:tab/>
      </w:r>
      <w:r w:rsidR="00627B95">
        <w:rPr>
          <w:rFonts w:ascii="Arial" w:hAnsi="Arial" w:cs="Arial"/>
          <w:b/>
          <w:bCs/>
        </w:rPr>
        <w:tab/>
      </w:r>
    </w:p>
    <w:p w:rsidR="009323B6" w:rsidRPr="00C67382" w:rsidRDefault="00E07D83" w:rsidP="003E1990">
      <w:pPr>
        <w:jc w:val="both"/>
        <w:rPr>
          <w:rFonts w:ascii="Arial" w:hAnsi="Arial" w:cs="Arial"/>
          <w:b/>
          <w:szCs w:val="20"/>
        </w:rPr>
      </w:pPr>
      <w:r>
        <w:rPr>
          <w:rFonts w:ascii="Arial" w:hAnsi="Arial" w:cs="Arial"/>
          <w:b/>
          <w:szCs w:val="20"/>
        </w:rPr>
        <w:t>DHRM P</w:t>
      </w:r>
      <w:r w:rsidR="00DA45FA" w:rsidRPr="00C67382">
        <w:rPr>
          <w:rFonts w:ascii="Arial" w:hAnsi="Arial" w:cs="Arial"/>
          <w:b/>
          <w:szCs w:val="20"/>
        </w:rPr>
        <w:t>OLICY</w:t>
      </w:r>
      <w:r w:rsidR="004B10A6">
        <w:rPr>
          <w:rFonts w:ascii="Arial" w:hAnsi="Arial" w:cs="Arial"/>
          <w:b/>
          <w:szCs w:val="20"/>
        </w:rPr>
        <w:t xml:space="preserve"> </w:t>
      </w:r>
      <w:r>
        <w:rPr>
          <w:rFonts w:ascii="Arial" w:hAnsi="Arial" w:cs="Arial"/>
          <w:b/>
          <w:szCs w:val="20"/>
        </w:rPr>
        <w:t>2.35</w:t>
      </w:r>
      <w:r w:rsidR="004B10A6">
        <w:rPr>
          <w:rFonts w:ascii="Arial" w:hAnsi="Arial" w:cs="Arial"/>
          <w:b/>
          <w:szCs w:val="20"/>
        </w:rPr>
        <w:t>—</w:t>
      </w:r>
      <w:r>
        <w:rPr>
          <w:rFonts w:ascii="Arial" w:hAnsi="Arial" w:cs="Arial"/>
          <w:b/>
          <w:szCs w:val="20"/>
        </w:rPr>
        <w:t xml:space="preserve">CIVILITY IN THE </w:t>
      </w:r>
      <w:r w:rsidR="004B10A6">
        <w:rPr>
          <w:rFonts w:ascii="Arial" w:hAnsi="Arial" w:cs="Arial"/>
          <w:b/>
          <w:szCs w:val="20"/>
        </w:rPr>
        <w:t>WORKPLACE</w:t>
      </w:r>
    </w:p>
    <w:p w:rsidR="00DA45FA" w:rsidRPr="00C67382" w:rsidRDefault="003E1990" w:rsidP="003E1990">
      <w:pPr>
        <w:jc w:val="both"/>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simplePos x="0" y="0"/>
                <wp:positionH relativeFrom="column">
                  <wp:posOffset>-171732</wp:posOffset>
                </wp:positionH>
                <wp:positionV relativeFrom="paragraph">
                  <wp:posOffset>216535</wp:posOffset>
                </wp:positionV>
                <wp:extent cx="7239000" cy="0"/>
                <wp:effectExtent l="8890" t="12700" r="10160" b="158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CA1A9" id="AutoShape 3" o:spid="_x0000_s1026" type="#_x0000_t32" style="position:absolute;margin-left:-13.5pt;margin-top:17.05pt;width:57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jwHgIAADw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" strokeweight="1.25pt"/>
            </w:pict>
          </mc:Fallback>
        </mc:AlternateContent>
      </w:r>
      <w:r w:rsidR="00DA45FA" w:rsidRPr="00C67382">
        <w:rPr>
          <w:rFonts w:ascii="Arial" w:hAnsi="Arial" w:cs="Arial"/>
          <w:b/>
          <w:szCs w:val="20"/>
        </w:rPr>
        <w:t>ISSUE DATE:</w:t>
      </w:r>
      <w:r w:rsidR="004B10A6">
        <w:rPr>
          <w:rFonts w:ascii="Arial" w:hAnsi="Arial" w:cs="Arial"/>
          <w:b/>
          <w:szCs w:val="20"/>
        </w:rPr>
        <w:t xml:space="preserve"> </w:t>
      </w:r>
      <w:r w:rsidR="00E07D83">
        <w:rPr>
          <w:rFonts w:ascii="Arial" w:hAnsi="Arial" w:cs="Arial"/>
          <w:b/>
          <w:szCs w:val="20"/>
        </w:rPr>
        <w:t>MARCH 1, 2019</w:t>
      </w:r>
    </w:p>
    <w:p w:rsidR="00DA45FA" w:rsidRDefault="00DA45FA" w:rsidP="00BC2BBC">
      <w:pPr>
        <w:ind w:left="720" w:hanging="720"/>
        <w:jc w:val="both"/>
        <w:rPr>
          <w:rFonts w:ascii="Arial" w:hAnsi="Arial" w:cs="Arial"/>
          <w:b/>
          <w:bCs/>
        </w:rPr>
      </w:pPr>
    </w:p>
    <w:p w:rsidR="009323B6" w:rsidRPr="007C3ED4" w:rsidRDefault="009323B6" w:rsidP="00BC2BBC">
      <w:pPr>
        <w:ind w:left="720" w:hanging="720"/>
        <w:jc w:val="both"/>
        <w:rPr>
          <w:rFonts w:ascii="Arial" w:hAnsi="Arial" w:cs="Arial"/>
          <w:b/>
          <w:bCs/>
        </w:rPr>
      </w:pPr>
    </w:p>
    <w:p w:rsidR="002E2E7D" w:rsidRDefault="004E3869" w:rsidP="00953A76">
      <w:pPr>
        <w:ind w:left="1080" w:right="126" w:hanging="900"/>
        <w:jc w:val="both"/>
        <w:rPr>
          <w:rFonts w:ascii="Arial" w:hAnsi="Arial" w:cs="Arial"/>
        </w:rPr>
      </w:pPr>
      <w:r>
        <w:rPr>
          <w:rFonts w:ascii="Arial" w:hAnsi="Arial" w:cs="Arial"/>
          <w:b/>
          <w:bCs/>
        </w:rPr>
        <w:t>1.0</w:t>
      </w:r>
      <w:r>
        <w:rPr>
          <w:rFonts w:ascii="Arial" w:hAnsi="Arial" w:cs="Arial"/>
          <w:b/>
          <w:bCs/>
        </w:rPr>
        <w:tab/>
      </w:r>
      <w:r w:rsidR="004B10A6" w:rsidRPr="004B10A6">
        <w:rPr>
          <w:rFonts w:ascii="Arial" w:hAnsi="Arial" w:cs="Arial"/>
          <w:b/>
          <w:bCs/>
          <w:u w:val="single"/>
        </w:rPr>
        <w:t>PURPOSE:</w:t>
      </w:r>
      <w:r w:rsidR="004B10A6" w:rsidRPr="004B10A6">
        <w:rPr>
          <w:rFonts w:ascii="Arial" w:hAnsi="Arial" w:cs="Arial"/>
        </w:rPr>
        <w:t xml:space="preserve">   </w:t>
      </w:r>
      <w:r w:rsidR="00E07D83" w:rsidRPr="004B10A6">
        <w:rPr>
          <w:rFonts w:ascii="Arial" w:hAnsi="Arial" w:cs="Arial"/>
        </w:rPr>
        <w:t>The Department of Medical Assistance Services</w:t>
      </w:r>
      <w:r w:rsidR="00E07D83">
        <w:rPr>
          <w:rFonts w:ascii="Arial" w:hAnsi="Arial" w:cs="Arial"/>
        </w:rPr>
        <w:t xml:space="preserve"> (DMAS)</w:t>
      </w:r>
      <w:r w:rsidR="00E07D83" w:rsidRPr="004B10A6">
        <w:rPr>
          <w:rFonts w:ascii="Arial" w:hAnsi="Arial" w:cs="Arial"/>
        </w:rPr>
        <w:t xml:space="preserve"> is committed to the prevention of workplace violence and harassment</w:t>
      </w:r>
      <w:r w:rsidR="00E07D83">
        <w:rPr>
          <w:rFonts w:ascii="Arial" w:hAnsi="Arial" w:cs="Arial"/>
        </w:rPr>
        <w:t xml:space="preserve"> and to maintaining civility in the workplace</w:t>
      </w:r>
      <w:r w:rsidR="00E07D83" w:rsidRPr="004B10A6">
        <w:rPr>
          <w:rFonts w:ascii="Arial" w:hAnsi="Arial" w:cs="Arial"/>
        </w:rPr>
        <w:t xml:space="preserve">.  </w:t>
      </w:r>
      <w:r w:rsidR="002E2E7D">
        <w:rPr>
          <w:rFonts w:ascii="Arial" w:hAnsi="Arial" w:cs="Arial"/>
        </w:rPr>
        <w:t>DMAS</w:t>
      </w:r>
      <w:r w:rsidR="00E07D83">
        <w:rPr>
          <w:rFonts w:ascii="Arial" w:hAnsi="Arial" w:cs="Arial"/>
        </w:rPr>
        <w:t xml:space="preserve"> will comply with the Department of Human Resource Management’s Policy 2.35, Civility in t</w:t>
      </w:r>
      <w:r w:rsidR="008056F5">
        <w:rPr>
          <w:rFonts w:ascii="Arial" w:hAnsi="Arial" w:cs="Arial"/>
        </w:rPr>
        <w:t>he Workplace</w:t>
      </w:r>
      <w:r w:rsidR="00E07D83">
        <w:rPr>
          <w:rFonts w:ascii="Arial" w:hAnsi="Arial" w:cs="Arial"/>
        </w:rPr>
        <w:t xml:space="preserve"> </w:t>
      </w:r>
      <w:r w:rsidR="008056F5">
        <w:rPr>
          <w:rFonts w:ascii="Arial" w:hAnsi="Arial" w:cs="Arial"/>
        </w:rPr>
        <w:t>Policy</w:t>
      </w:r>
      <w:r w:rsidR="00E07D83">
        <w:rPr>
          <w:rFonts w:ascii="Arial" w:hAnsi="Arial" w:cs="Arial"/>
        </w:rPr>
        <w:t xml:space="preserve"> and has established</w:t>
      </w:r>
      <w:r w:rsidR="008056F5">
        <w:rPr>
          <w:rFonts w:ascii="Arial" w:hAnsi="Arial" w:cs="Arial"/>
        </w:rPr>
        <w:t xml:space="preserve"> </w:t>
      </w:r>
      <w:r w:rsidR="00E07D83">
        <w:rPr>
          <w:rFonts w:ascii="Arial" w:hAnsi="Arial" w:cs="Arial"/>
        </w:rPr>
        <w:t xml:space="preserve">complaint procedures in the event that a staff member experiences improper behavior in the workplace.  </w:t>
      </w:r>
      <w:r w:rsidR="002E2E7D" w:rsidRPr="004B10A6">
        <w:rPr>
          <w:rFonts w:ascii="Arial" w:hAnsi="Arial" w:cs="Arial"/>
        </w:rPr>
        <w:t>Any threats or acts of physical violence, including intimidation,</w:t>
      </w:r>
      <w:r w:rsidR="002E2E7D">
        <w:rPr>
          <w:rFonts w:ascii="Arial" w:hAnsi="Arial" w:cs="Arial"/>
        </w:rPr>
        <w:t xml:space="preserve"> bullying,</w:t>
      </w:r>
      <w:r w:rsidR="002E2E7D" w:rsidRPr="004B10A6">
        <w:rPr>
          <w:rFonts w:ascii="Arial" w:hAnsi="Arial" w:cs="Arial"/>
        </w:rPr>
        <w:t xml:space="preserve"> harassment, and/or coercion which involve or affect </w:t>
      </w:r>
      <w:r w:rsidR="002E2E7D">
        <w:rPr>
          <w:rFonts w:ascii="Arial" w:hAnsi="Arial" w:cs="Arial"/>
        </w:rPr>
        <w:t xml:space="preserve">Agency </w:t>
      </w:r>
      <w:r w:rsidR="002E2E7D" w:rsidRPr="004B10A6">
        <w:rPr>
          <w:rFonts w:ascii="Arial" w:hAnsi="Arial" w:cs="Arial"/>
        </w:rPr>
        <w:t>employees or which occur on state property will not be tolerated.  Any person who violates this policy will be removed from the premises as quickly as safety permits and appropriate corrective action will be</w:t>
      </w:r>
      <w:r w:rsidR="002E2E7D">
        <w:rPr>
          <w:rFonts w:ascii="Arial" w:hAnsi="Arial" w:cs="Arial"/>
        </w:rPr>
        <w:t xml:space="preserve"> initiated pending investigation.  DMAS reserves the right to modify/update th</w:t>
      </w:r>
      <w:r w:rsidR="00AF1C8D">
        <w:rPr>
          <w:rFonts w:ascii="Arial" w:hAnsi="Arial" w:cs="Arial"/>
        </w:rPr>
        <w:t xml:space="preserve">ese procedures </w:t>
      </w:r>
      <w:bookmarkStart w:id="0" w:name="_GoBack"/>
      <w:bookmarkEnd w:id="0"/>
      <w:r w:rsidR="002E2E7D">
        <w:rPr>
          <w:rFonts w:ascii="Arial" w:hAnsi="Arial" w:cs="Arial"/>
        </w:rPr>
        <w:t>as needed at management’s sole discretion at any time.</w:t>
      </w:r>
      <w:r w:rsidR="002E2E7D" w:rsidRPr="004B10A6">
        <w:rPr>
          <w:rFonts w:ascii="Arial" w:hAnsi="Arial" w:cs="Arial"/>
        </w:rPr>
        <w:t xml:space="preserve">   </w:t>
      </w:r>
    </w:p>
    <w:p w:rsidR="002E2E7D" w:rsidRDefault="002E2E7D" w:rsidP="00953A76">
      <w:pPr>
        <w:ind w:left="1080" w:right="126" w:hanging="900"/>
        <w:jc w:val="both"/>
        <w:rPr>
          <w:rFonts w:ascii="Arial" w:hAnsi="Arial" w:cs="Arial"/>
        </w:rPr>
      </w:pPr>
    </w:p>
    <w:p w:rsidR="004B10A6" w:rsidRPr="004B10A6" w:rsidRDefault="004B10A6" w:rsidP="002E2E7D">
      <w:pPr>
        <w:ind w:left="1080" w:right="126"/>
        <w:jc w:val="both"/>
        <w:rPr>
          <w:rFonts w:ascii="Arial" w:hAnsi="Arial" w:cs="Arial"/>
        </w:rPr>
      </w:pPr>
      <w:r w:rsidRPr="004B10A6">
        <w:rPr>
          <w:rFonts w:ascii="Arial" w:hAnsi="Arial" w:cs="Arial"/>
        </w:rPr>
        <w:t>D</w:t>
      </w:r>
      <w:r w:rsidR="00E07D83">
        <w:rPr>
          <w:rFonts w:ascii="Arial" w:hAnsi="Arial" w:cs="Arial"/>
        </w:rPr>
        <w:t>MAS is committed to</w:t>
      </w:r>
      <w:r w:rsidR="008056F5">
        <w:rPr>
          <w:rFonts w:ascii="Arial" w:hAnsi="Arial" w:cs="Arial"/>
        </w:rPr>
        <w:t xml:space="preserve"> </w:t>
      </w:r>
      <w:r w:rsidRPr="004B10A6">
        <w:rPr>
          <w:rFonts w:ascii="Arial" w:hAnsi="Arial" w:cs="Arial"/>
        </w:rPr>
        <w:t xml:space="preserve">providing </w:t>
      </w:r>
      <w:r w:rsidR="008056F5">
        <w:rPr>
          <w:rFonts w:ascii="Arial" w:hAnsi="Arial" w:cs="Arial"/>
        </w:rPr>
        <w:t>for</w:t>
      </w:r>
      <w:r w:rsidRPr="004B10A6">
        <w:rPr>
          <w:rFonts w:ascii="Arial" w:hAnsi="Arial" w:cs="Arial"/>
        </w:rPr>
        <w:t xml:space="preserve"> employees</w:t>
      </w:r>
      <w:r w:rsidR="008056F5">
        <w:rPr>
          <w:rFonts w:ascii="Arial" w:hAnsi="Arial" w:cs="Arial"/>
        </w:rPr>
        <w:t xml:space="preserve">, clients, vendors and all workforce members </w:t>
      </w:r>
      <w:r w:rsidRPr="004B10A6">
        <w:rPr>
          <w:rFonts w:ascii="Arial" w:hAnsi="Arial" w:cs="Arial"/>
        </w:rPr>
        <w:t>a professional e</w:t>
      </w:r>
      <w:r w:rsidR="00B52AB3">
        <w:rPr>
          <w:rFonts w:ascii="Arial" w:hAnsi="Arial" w:cs="Arial"/>
        </w:rPr>
        <w:t xml:space="preserve">nvironment that is safe, secure, professional </w:t>
      </w:r>
      <w:r w:rsidRPr="004B10A6">
        <w:rPr>
          <w:rFonts w:ascii="Arial" w:hAnsi="Arial" w:cs="Arial"/>
        </w:rPr>
        <w:t xml:space="preserve">and free of </w:t>
      </w:r>
      <w:r w:rsidR="008056F5">
        <w:rPr>
          <w:rFonts w:ascii="Arial" w:hAnsi="Arial" w:cs="Arial"/>
        </w:rPr>
        <w:t xml:space="preserve">discrimination, </w:t>
      </w:r>
      <w:r w:rsidRPr="004B10A6">
        <w:rPr>
          <w:rFonts w:ascii="Arial" w:hAnsi="Arial" w:cs="Arial"/>
        </w:rPr>
        <w:t>harassment, threats,</w:t>
      </w:r>
      <w:r w:rsidR="00162F47">
        <w:rPr>
          <w:rFonts w:ascii="Arial" w:hAnsi="Arial" w:cs="Arial"/>
        </w:rPr>
        <w:t xml:space="preserve"> bullying,</w:t>
      </w:r>
      <w:r w:rsidRPr="004B10A6">
        <w:rPr>
          <w:rFonts w:ascii="Arial" w:hAnsi="Arial" w:cs="Arial"/>
        </w:rPr>
        <w:t xml:space="preserve"> intimidation and violence.  </w:t>
      </w:r>
    </w:p>
    <w:p w:rsidR="004B10A6" w:rsidRDefault="004B10A6" w:rsidP="00953A76">
      <w:pPr>
        <w:ind w:left="1080" w:right="126" w:hanging="900"/>
        <w:jc w:val="both"/>
        <w:rPr>
          <w:rFonts w:ascii="Arial" w:hAnsi="Arial" w:cs="Arial"/>
        </w:rPr>
      </w:pPr>
    </w:p>
    <w:p w:rsidR="004B10A6" w:rsidRDefault="004E3869" w:rsidP="00953A76">
      <w:pPr>
        <w:ind w:left="1080" w:right="126" w:hanging="900"/>
        <w:jc w:val="both"/>
        <w:rPr>
          <w:rFonts w:ascii="Arial" w:hAnsi="Arial" w:cs="Arial"/>
          <w:b/>
          <w:u w:val="single"/>
        </w:rPr>
      </w:pPr>
      <w:r>
        <w:rPr>
          <w:rFonts w:ascii="Arial" w:hAnsi="Arial" w:cs="Arial"/>
          <w:b/>
        </w:rPr>
        <w:t>2.0</w:t>
      </w:r>
      <w:r>
        <w:rPr>
          <w:rFonts w:ascii="Arial" w:hAnsi="Arial" w:cs="Arial"/>
          <w:b/>
        </w:rPr>
        <w:tab/>
      </w:r>
      <w:r w:rsidR="004B10A6">
        <w:rPr>
          <w:rFonts w:ascii="Arial" w:hAnsi="Arial" w:cs="Arial"/>
          <w:b/>
          <w:u w:val="single"/>
        </w:rPr>
        <w:t>ACRONYMS/DEFINITIONS:</w:t>
      </w:r>
    </w:p>
    <w:p w:rsidR="004B10A6" w:rsidRDefault="004B10A6" w:rsidP="00953A76">
      <w:pPr>
        <w:ind w:left="1080" w:right="126" w:hanging="900"/>
        <w:jc w:val="both"/>
        <w:rPr>
          <w:rFonts w:ascii="Arial" w:hAnsi="Arial" w:cs="Arial"/>
          <w:b/>
          <w:u w:val="single"/>
        </w:rPr>
      </w:pPr>
    </w:p>
    <w:p w:rsidR="006A370C" w:rsidRPr="002E2E7D" w:rsidRDefault="006A370C" w:rsidP="00781051">
      <w:pPr>
        <w:numPr>
          <w:ilvl w:val="0"/>
          <w:numId w:val="12"/>
        </w:numPr>
        <w:tabs>
          <w:tab w:val="left" w:pos="270"/>
        </w:tabs>
        <w:ind w:right="-180"/>
        <w:jc w:val="both"/>
        <w:rPr>
          <w:rFonts w:ascii="Arial" w:hAnsi="Arial" w:cs="Arial"/>
          <w:bCs/>
        </w:rPr>
      </w:pPr>
      <w:r w:rsidRPr="002E2E7D">
        <w:rPr>
          <w:rFonts w:ascii="Arial" w:hAnsi="Arial" w:cs="Arial"/>
          <w:b/>
          <w:bCs/>
        </w:rPr>
        <w:t>Workforce Members</w:t>
      </w:r>
      <w:r w:rsidRPr="002E2E7D">
        <w:rPr>
          <w:rFonts w:ascii="Arial" w:hAnsi="Arial" w:cs="Arial"/>
          <w:bCs/>
        </w:rPr>
        <w:t xml:space="preserve">:  All </w:t>
      </w:r>
      <w:r w:rsidR="00F113DA" w:rsidRPr="002E2E7D">
        <w:rPr>
          <w:rFonts w:ascii="Arial" w:hAnsi="Arial" w:cs="Arial"/>
          <w:bCs/>
        </w:rPr>
        <w:t xml:space="preserve">full-time, </w:t>
      </w:r>
      <w:r w:rsidRPr="002E2E7D">
        <w:rPr>
          <w:rFonts w:ascii="Arial" w:hAnsi="Arial" w:cs="Arial"/>
          <w:bCs/>
        </w:rPr>
        <w:t>classified and wage DMAS employees, students/interns, temporary agency workers, contractors and consultants.</w:t>
      </w:r>
    </w:p>
    <w:p w:rsidR="00E07D83" w:rsidRDefault="00E07D83" w:rsidP="006A370C">
      <w:pPr>
        <w:tabs>
          <w:tab w:val="left" w:pos="270"/>
        </w:tabs>
        <w:ind w:left="1440" w:right="-180"/>
        <w:jc w:val="both"/>
        <w:rPr>
          <w:rFonts w:ascii="Arial" w:hAnsi="Arial" w:cs="Arial"/>
          <w:bCs/>
        </w:rPr>
      </w:pPr>
    </w:p>
    <w:p w:rsidR="00E07D83" w:rsidRPr="00E07D83" w:rsidRDefault="004B10A6" w:rsidP="00953A76">
      <w:pPr>
        <w:pStyle w:val="ListParagraph"/>
        <w:numPr>
          <w:ilvl w:val="0"/>
          <w:numId w:val="12"/>
        </w:numPr>
        <w:ind w:right="126"/>
        <w:jc w:val="both"/>
        <w:rPr>
          <w:rFonts w:ascii="Arial" w:hAnsi="Arial" w:cs="Arial"/>
          <w:u w:val="single"/>
        </w:rPr>
      </w:pPr>
      <w:r w:rsidRPr="00A16959">
        <w:rPr>
          <w:rFonts w:ascii="Arial" w:hAnsi="Arial" w:cs="Arial"/>
          <w:b/>
          <w:bCs/>
        </w:rPr>
        <w:t>Workplace Violence</w:t>
      </w:r>
      <w:r w:rsidRPr="00A16959">
        <w:rPr>
          <w:rFonts w:ascii="Arial" w:hAnsi="Arial" w:cs="Arial"/>
        </w:rPr>
        <w:t>:  Any physical assault, threatening behavior or verbal abuse occurring in the workplace.</w:t>
      </w:r>
    </w:p>
    <w:p w:rsidR="004B10A6" w:rsidRPr="00A16959" w:rsidRDefault="004B10A6" w:rsidP="00E07D83">
      <w:pPr>
        <w:pStyle w:val="ListParagraph"/>
        <w:ind w:left="1440" w:right="126"/>
        <w:jc w:val="both"/>
        <w:rPr>
          <w:rFonts w:ascii="Arial" w:hAnsi="Arial" w:cs="Arial"/>
          <w:u w:val="single"/>
        </w:rPr>
      </w:pPr>
      <w:r w:rsidRPr="00A16959">
        <w:rPr>
          <w:rFonts w:ascii="Arial" w:hAnsi="Arial" w:cs="Arial"/>
        </w:rPr>
        <w:t xml:space="preserve">  </w:t>
      </w:r>
    </w:p>
    <w:p w:rsidR="00E07D83" w:rsidRPr="00E07D83" w:rsidRDefault="004B10A6" w:rsidP="00953A76">
      <w:pPr>
        <w:pStyle w:val="BodyTextIndent"/>
        <w:numPr>
          <w:ilvl w:val="0"/>
          <w:numId w:val="12"/>
        </w:numPr>
        <w:ind w:right="126"/>
        <w:jc w:val="both"/>
      </w:pPr>
      <w:r w:rsidRPr="00A16959">
        <w:rPr>
          <w:b/>
          <w:bCs/>
          <w:sz w:val="24"/>
          <w:szCs w:val="24"/>
        </w:rPr>
        <w:t>Workplace Harassment</w:t>
      </w:r>
      <w:r w:rsidRPr="004B10A6">
        <w:rPr>
          <w:sz w:val="24"/>
          <w:szCs w:val="24"/>
        </w:rPr>
        <w:t xml:space="preserve">:  Any unwelcome verbal, written or physical conduct that either denigrates or shows hostility or aversion towards a person on the basis of race, color, </w:t>
      </w:r>
      <w:r w:rsidR="00B52AB3">
        <w:rPr>
          <w:sz w:val="24"/>
          <w:szCs w:val="24"/>
        </w:rPr>
        <w:t xml:space="preserve">religion, </w:t>
      </w:r>
      <w:r w:rsidRPr="004B10A6">
        <w:rPr>
          <w:sz w:val="24"/>
          <w:szCs w:val="24"/>
        </w:rPr>
        <w:t xml:space="preserve">national origin, age, sex, </w:t>
      </w:r>
      <w:r w:rsidR="008056F5">
        <w:rPr>
          <w:sz w:val="24"/>
          <w:szCs w:val="24"/>
        </w:rPr>
        <w:t>sexual orientation,</w:t>
      </w:r>
      <w:r w:rsidR="00B52AB3">
        <w:rPr>
          <w:sz w:val="24"/>
          <w:szCs w:val="24"/>
        </w:rPr>
        <w:t xml:space="preserve"> gender identity</w:t>
      </w:r>
      <w:r w:rsidR="00162F47">
        <w:rPr>
          <w:sz w:val="24"/>
          <w:szCs w:val="24"/>
        </w:rPr>
        <w:t xml:space="preserve"> or expression</w:t>
      </w:r>
      <w:r w:rsidR="00B52AB3">
        <w:rPr>
          <w:sz w:val="24"/>
          <w:szCs w:val="24"/>
        </w:rPr>
        <w:t>,</w:t>
      </w:r>
      <w:r w:rsidR="008056F5">
        <w:rPr>
          <w:sz w:val="24"/>
          <w:szCs w:val="24"/>
        </w:rPr>
        <w:t xml:space="preserve"> </w:t>
      </w:r>
      <w:r w:rsidRPr="004B10A6">
        <w:rPr>
          <w:sz w:val="24"/>
          <w:szCs w:val="24"/>
        </w:rPr>
        <w:t>disability, marital status</w:t>
      </w:r>
      <w:r w:rsidR="008056F5">
        <w:rPr>
          <w:sz w:val="24"/>
          <w:szCs w:val="24"/>
        </w:rPr>
        <w:t>, genetic information</w:t>
      </w:r>
      <w:r w:rsidRPr="004B10A6">
        <w:rPr>
          <w:sz w:val="24"/>
          <w:szCs w:val="24"/>
        </w:rPr>
        <w:t xml:space="preserve"> or pregnancy that:  (1) has the purpose or effect of creating an intimidating, hostile or offensive work environment;  (2) has the purpose or effect of unreasonably interfering with an employee’s work performance; or (3) affects an employee’s employment opportunities or compensation.</w:t>
      </w:r>
    </w:p>
    <w:p w:rsidR="004B10A6" w:rsidRPr="00A16959" w:rsidRDefault="004B10A6" w:rsidP="00E07D83">
      <w:pPr>
        <w:pStyle w:val="BodyTextIndent"/>
        <w:ind w:left="0" w:right="126" w:firstLine="0"/>
        <w:jc w:val="both"/>
      </w:pPr>
      <w:r w:rsidRPr="004B10A6">
        <w:rPr>
          <w:sz w:val="24"/>
          <w:szCs w:val="24"/>
        </w:rPr>
        <w:t xml:space="preserve"> </w:t>
      </w:r>
    </w:p>
    <w:p w:rsidR="004B10A6" w:rsidRPr="00E07D83" w:rsidRDefault="004B10A6" w:rsidP="00953A76">
      <w:pPr>
        <w:pStyle w:val="BodyTextIndent"/>
        <w:numPr>
          <w:ilvl w:val="0"/>
          <w:numId w:val="12"/>
        </w:numPr>
        <w:ind w:right="126"/>
        <w:jc w:val="both"/>
      </w:pPr>
      <w:r w:rsidRPr="00A16959">
        <w:rPr>
          <w:b/>
          <w:bCs/>
          <w:sz w:val="24"/>
          <w:szCs w:val="24"/>
        </w:rPr>
        <w:t>Sexual Harassment</w:t>
      </w:r>
      <w:r w:rsidRPr="004B10A6">
        <w:rPr>
          <w:sz w:val="24"/>
          <w:szCs w:val="24"/>
        </w:rPr>
        <w:t>:  Any unwelcome sexual advance</w:t>
      </w:r>
      <w:r w:rsidR="008056F5">
        <w:rPr>
          <w:sz w:val="24"/>
          <w:szCs w:val="24"/>
        </w:rPr>
        <w:t>s</w:t>
      </w:r>
      <w:r w:rsidRPr="004B10A6">
        <w:rPr>
          <w:sz w:val="24"/>
          <w:szCs w:val="24"/>
        </w:rPr>
        <w:t>, request</w:t>
      </w:r>
      <w:r w:rsidR="008056F5">
        <w:rPr>
          <w:sz w:val="24"/>
          <w:szCs w:val="24"/>
        </w:rPr>
        <w:t>s</w:t>
      </w:r>
      <w:r w:rsidRPr="004B10A6">
        <w:rPr>
          <w:sz w:val="24"/>
          <w:szCs w:val="24"/>
        </w:rPr>
        <w:t xml:space="preserve"> for sexual favors, or verbal, written or physical conduct of a sexual nature by a manager, co-workers or non-employees.</w:t>
      </w:r>
    </w:p>
    <w:p w:rsidR="00E07D83" w:rsidRDefault="00E07D83" w:rsidP="00E07D83">
      <w:pPr>
        <w:pStyle w:val="BodyTextIndent"/>
        <w:ind w:left="0" w:right="126" w:firstLine="0"/>
        <w:jc w:val="both"/>
      </w:pPr>
    </w:p>
    <w:p w:rsidR="00F350A1" w:rsidRPr="00A16959" w:rsidRDefault="00F350A1" w:rsidP="00E07D83">
      <w:pPr>
        <w:pStyle w:val="BodyTextIndent"/>
        <w:ind w:left="0" w:right="126" w:firstLine="0"/>
        <w:jc w:val="both"/>
      </w:pPr>
    </w:p>
    <w:p w:rsidR="004B10A6" w:rsidRDefault="004B10A6" w:rsidP="00953A76">
      <w:pPr>
        <w:numPr>
          <w:ilvl w:val="0"/>
          <w:numId w:val="9"/>
        </w:numPr>
        <w:ind w:right="126"/>
        <w:jc w:val="both"/>
        <w:rPr>
          <w:rFonts w:ascii="Arial" w:hAnsi="Arial" w:cs="Arial"/>
        </w:rPr>
      </w:pPr>
      <w:r w:rsidRPr="00A16959">
        <w:rPr>
          <w:rFonts w:ascii="Arial" w:hAnsi="Arial" w:cs="Arial"/>
          <w:b/>
          <w:bCs/>
        </w:rPr>
        <w:t>Quid pro quo</w:t>
      </w:r>
      <w:r w:rsidRPr="00A16959">
        <w:rPr>
          <w:rFonts w:ascii="Arial" w:hAnsi="Arial" w:cs="Arial"/>
        </w:rPr>
        <w:t xml:space="preserve"> – A form of sexual harassment when a manager/supervisor or a person of authority gives or withholds a work-related benefit in exchange for sexual favors.  Typically, the harasser requires sexual favors from the victim, either rewarding or punishing the victim in some way.</w:t>
      </w:r>
    </w:p>
    <w:p w:rsidR="00E07D83" w:rsidRPr="00A16959" w:rsidRDefault="00E07D83" w:rsidP="00E07D83">
      <w:pPr>
        <w:ind w:left="1440" w:right="126"/>
        <w:jc w:val="both"/>
        <w:rPr>
          <w:rFonts w:ascii="Arial" w:hAnsi="Arial" w:cs="Arial"/>
        </w:rPr>
      </w:pPr>
    </w:p>
    <w:p w:rsidR="004B10A6" w:rsidRDefault="004B10A6" w:rsidP="00953A76">
      <w:pPr>
        <w:numPr>
          <w:ilvl w:val="0"/>
          <w:numId w:val="9"/>
        </w:numPr>
        <w:ind w:right="126"/>
        <w:jc w:val="both"/>
        <w:rPr>
          <w:rFonts w:ascii="Arial" w:hAnsi="Arial" w:cs="Arial"/>
        </w:rPr>
      </w:pPr>
      <w:r w:rsidRPr="00A16959">
        <w:rPr>
          <w:rFonts w:ascii="Arial" w:hAnsi="Arial" w:cs="Arial"/>
          <w:b/>
          <w:bCs/>
        </w:rPr>
        <w:t>Hostile environment</w:t>
      </w:r>
      <w:r w:rsidRPr="00A16959">
        <w:rPr>
          <w:rFonts w:ascii="Arial" w:hAnsi="Arial" w:cs="Arial"/>
        </w:rPr>
        <w:t xml:space="preserve"> – A form of sexual harassment </w:t>
      </w:r>
      <w:r w:rsidR="008056F5">
        <w:rPr>
          <w:rFonts w:ascii="Arial" w:hAnsi="Arial" w:cs="Arial"/>
        </w:rPr>
        <w:t xml:space="preserve">where </w:t>
      </w:r>
      <w:r w:rsidRPr="00A16959">
        <w:rPr>
          <w:rFonts w:ascii="Arial" w:hAnsi="Arial" w:cs="Arial"/>
        </w:rPr>
        <w:t>a victim is subjected to unwelcome and severe</w:t>
      </w:r>
      <w:r w:rsidR="008D49B6">
        <w:rPr>
          <w:rFonts w:ascii="Arial" w:hAnsi="Arial" w:cs="Arial"/>
        </w:rPr>
        <w:t xml:space="preserve"> and/</w:t>
      </w:r>
      <w:r w:rsidRPr="00A16959">
        <w:rPr>
          <w:rFonts w:ascii="Arial" w:hAnsi="Arial" w:cs="Arial"/>
        </w:rPr>
        <w:t>or pervasive repeated sexual comments, innuendoes, touching, or other conduct of a sexual nature which creates an intimidating or offensive place for employees to work.</w:t>
      </w:r>
    </w:p>
    <w:p w:rsidR="00173CE3" w:rsidRPr="00A16959" w:rsidRDefault="00173CE3" w:rsidP="00173CE3">
      <w:pPr>
        <w:ind w:left="1080" w:right="126"/>
        <w:jc w:val="both"/>
        <w:rPr>
          <w:rFonts w:ascii="Arial" w:hAnsi="Arial" w:cs="Arial"/>
        </w:rPr>
      </w:pPr>
    </w:p>
    <w:p w:rsidR="004B10A6" w:rsidRDefault="004B10A6" w:rsidP="00953A76">
      <w:pPr>
        <w:pStyle w:val="ListParagraph"/>
        <w:numPr>
          <w:ilvl w:val="0"/>
          <w:numId w:val="9"/>
        </w:numPr>
        <w:ind w:right="126"/>
        <w:jc w:val="both"/>
        <w:rPr>
          <w:rFonts w:ascii="Arial" w:hAnsi="Arial" w:cs="Arial"/>
        </w:rPr>
      </w:pPr>
      <w:r w:rsidRPr="00A16959">
        <w:rPr>
          <w:rFonts w:ascii="Arial" w:hAnsi="Arial" w:cs="Arial"/>
          <w:b/>
          <w:bCs/>
        </w:rPr>
        <w:t>Retaliation</w:t>
      </w:r>
      <w:r w:rsidRPr="00A16959">
        <w:rPr>
          <w:rFonts w:ascii="Arial" w:hAnsi="Arial" w:cs="Arial"/>
        </w:rPr>
        <w:t>:  Overt or covert acts of reprisal, interference, restraint, penalty, discrimination, intimidation, or harassment against an individual or group for exercising rights under this policy.</w:t>
      </w:r>
    </w:p>
    <w:p w:rsidR="006A370C" w:rsidRPr="006A370C" w:rsidRDefault="006A370C" w:rsidP="006A370C">
      <w:pPr>
        <w:ind w:right="126"/>
        <w:jc w:val="both"/>
        <w:rPr>
          <w:rFonts w:ascii="Arial" w:hAnsi="Arial" w:cs="Arial"/>
        </w:rPr>
      </w:pPr>
    </w:p>
    <w:p w:rsidR="004B10A6" w:rsidRPr="00A16959" w:rsidRDefault="004B10A6" w:rsidP="00953A76">
      <w:pPr>
        <w:pStyle w:val="ListParagraph"/>
        <w:numPr>
          <w:ilvl w:val="0"/>
          <w:numId w:val="9"/>
        </w:numPr>
        <w:ind w:right="126"/>
        <w:jc w:val="both"/>
        <w:rPr>
          <w:rFonts w:ascii="Arial" w:hAnsi="Arial" w:cs="Arial"/>
        </w:rPr>
      </w:pPr>
      <w:r w:rsidRPr="00A16959">
        <w:rPr>
          <w:rFonts w:ascii="Arial" w:hAnsi="Arial" w:cs="Arial"/>
          <w:b/>
          <w:bCs/>
        </w:rPr>
        <w:t xml:space="preserve">Visitors and Customers:  </w:t>
      </w:r>
      <w:r w:rsidRPr="00A16959">
        <w:rPr>
          <w:rFonts w:ascii="Arial" w:hAnsi="Arial" w:cs="Arial"/>
        </w:rPr>
        <w:t xml:space="preserve">Individuals who do not have a direct working responsibility in the </w:t>
      </w:r>
      <w:r w:rsidR="008056F5">
        <w:rPr>
          <w:rFonts w:ascii="Arial" w:hAnsi="Arial" w:cs="Arial"/>
        </w:rPr>
        <w:t xml:space="preserve">Agency, </w:t>
      </w:r>
      <w:r w:rsidRPr="00A16959">
        <w:rPr>
          <w:rFonts w:ascii="Arial" w:hAnsi="Arial" w:cs="Arial"/>
        </w:rPr>
        <w:t>such as vendors, delivery workers, providers, recipients, applicants for positions, volunteers, family members and friends of</w:t>
      </w:r>
      <w:r w:rsidR="008056F5">
        <w:rPr>
          <w:rFonts w:ascii="Arial" w:hAnsi="Arial" w:cs="Arial"/>
        </w:rPr>
        <w:t xml:space="preserve"> Agency</w:t>
      </w:r>
      <w:r w:rsidRPr="00A16959">
        <w:rPr>
          <w:rFonts w:ascii="Arial" w:hAnsi="Arial" w:cs="Arial"/>
        </w:rPr>
        <w:t xml:space="preserve"> employees.</w:t>
      </w:r>
    </w:p>
    <w:p w:rsidR="00A16959" w:rsidRDefault="00A16959" w:rsidP="00953A76">
      <w:pPr>
        <w:ind w:left="1080" w:right="126" w:hanging="900"/>
        <w:jc w:val="both"/>
        <w:rPr>
          <w:rFonts w:ascii="Arial" w:hAnsi="Arial" w:cs="Arial"/>
          <w:b/>
          <w:u w:val="single"/>
        </w:rPr>
      </w:pPr>
    </w:p>
    <w:p w:rsidR="004E3869" w:rsidRDefault="004E3869" w:rsidP="00953A76">
      <w:pPr>
        <w:ind w:left="1080" w:right="126" w:hanging="900"/>
        <w:jc w:val="both"/>
        <w:rPr>
          <w:rFonts w:ascii="Arial" w:hAnsi="Arial" w:cs="Arial"/>
        </w:rPr>
      </w:pPr>
      <w:r>
        <w:rPr>
          <w:rFonts w:ascii="Arial" w:hAnsi="Arial" w:cs="Arial"/>
          <w:b/>
          <w:bCs/>
        </w:rPr>
        <w:t>3.0</w:t>
      </w:r>
      <w:r>
        <w:rPr>
          <w:rFonts w:ascii="Arial" w:hAnsi="Arial" w:cs="Arial"/>
          <w:b/>
          <w:bCs/>
        </w:rPr>
        <w:tab/>
      </w:r>
      <w:r w:rsidR="004B10A6" w:rsidRPr="004B10A6">
        <w:rPr>
          <w:rFonts w:ascii="Arial" w:hAnsi="Arial" w:cs="Arial"/>
          <w:b/>
          <w:bCs/>
          <w:u w:val="single"/>
        </w:rPr>
        <w:t>COVERAGE</w:t>
      </w:r>
      <w:r w:rsidR="004B10A6" w:rsidRPr="004B10A6">
        <w:rPr>
          <w:rFonts w:ascii="Arial" w:hAnsi="Arial" w:cs="Arial"/>
        </w:rPr>
        <w:t xml:space="preserve">: </w:t>
      </w:r>
      <w:r w:rsidR="008056F5">
        <w:rPr>
          <w:rFonts w:ascii="Arial" w:hAnsi="Arial" w:cs="Arial"/>
        </w:rPr>
        <w:t>Th</w:t>
      </w:r>
      <w:r w:rsidR="00E07D83">
        <w:rPr>
          <w:rFonts w:ascii="Arial" w:hAnsi="Arial" w:cs="Arial"/>
        </w:rPr>
        <w:t>ese</w:t>
      </w:r>
      <w:r w:rsidR="008056F5">
        <w:rPr>
          <w:rFonts w:ascii="Arial" w:hAnsi="Arial" w:cs="Arial"/>
        </w:rPr>
        <w:t xml:space="preserve"> p</w:t>
      </w:r>
      <w:r w:rsidR="00E07D83">
        <w:rPr>
          <w:rFonts w:ascii="Arial" w:hAnsi="Arial" w:cs="Arial"/>
        </w:rPr>
        <w:t xml:space="preserve">rocedures </w:t>
      </w:r>
      <w:r w:rsidR="00F113DA">
        <w:rPr>
          <w:rFonts w:ascii="Arial" w:hAnsi="Arial" w:cs="Arial"/>
        </w:rPr>
        <w:t>appl</w:t>
      </w:r>
      <w:r w:rsidR="00E07D83">
        <w:rPr>
          <w:rFonts w:ascii="Arial" w:hAnsi="Arial" w:cs="Arial"/>
        </w:rPr>
        <w:t>y</w:t>
      </w:r>
      <w:r w:rsidR="00F113DA">
        <w:rPr>
          <w:rFonts w:ascii="Arial" w:hAnsi="Arial" w:cs="Arial"/>
        </w:rPr>
        <w:t xml:space="preserve"> to all work</w:t>
      </w:r>
      <w:r w:rsidR="008056F5">
        <w:rPr>
          <w:rFonts w:ascii="Arial" w:hAnsi="Arial" w:cs="Arial"/>
        </w:rPr>
        <w:t>force member</w:t>
      </w:r>
      <w:r w:rsidR="008D49B6">
        <w:rPr>
          <w:rFonts w:ascii="Arial" w:hAnsi="Arial" w:cs="Arial"/>
        </w:rPr>
        <w:t>s</w:t>
      </w:r>
      <w:r w:rsidR="00F113DA">
        <w:rPr>
          <w:rFonts w:ascii="Arial" w:hAnsi="Arial" w:cs="Arial"/>
        </w:rPr>
        <w:t xml:space="preserve"> at DMAS including classified and hourly wage employees, student interns, temporary agency workers, contractors and consultants without regard to race, color, religion, sex, sexual orientation, gender identity or expression, national origin, age, disability, genetic information, veteran’s status, political affiliation, or other protected status.</w:t>
      </w:r>
    </w:p>
    <w:p w:rsidR="004E3869" w:rsidRDefault="004E3869" w:rsidP="00953A76">
      <w:pPr>
        <w:ind w:left="1080" w:right="126" w:hanging="900"/>
        <w:jc w:val="both"/>
        <w:rPr>
          <w:rFonts w:ascii="Arial" w:hAnsi="Arial" w:cs="Arial"/>
        </w:rPr>
      </w:pPr>
    </w:p>
    <w:p w:rsidR="004E3869" w:rsidRPr="004B10A6" w:rsidRDefault="004E3869" w:rsidP="00953A76">
      <w:pPr>
        <w:ind w:left="1080" w:right="126" w:hanging="900"/>
        <w:jc w:val="both"/>
        <w:rPr>
          <w:rFonts w:ascii="Arial" w:hAnsi="Arial" w:cs="Arial"/>
          <w:b/>
          <w:bCs/>
          <w:u w:val="single"/>
        </w:rPr>
      </w:pPr>
      <w:r>
        <w:rPr>
          <w:rFonts w:ascii="Arial" w:hAnsi="Arial" w:cs="Arial"/>
          <w:b/>
          <w:bCs/>
        </w:rPr>
        <w:t>4.0</w:t>
      </w:r>
      <w:r>
        <w:rPr>
          <w:rFonts w:ascii="Arial" w:hAnsi="Arial" w:cs="Arial"/>
          <w:b/>
          <w:bCs/>
        </w:rPr>
        <w:tab/>
      </w:r>
      <w:r>
        <w:rPr>
          <w:rFonts w:ascii="Arial" w:hAnsi="Arial" w:cs="Arial"/>
          <w:b/>
          <w:bCs/>
          <w:u w:val="single"/>
        </w:rPr>
        <w:t>ROLES/</w:t>
      </w:r>
      <w:r w:rsidRPr="004B10A6">
        <w:rPr>
          <w:rFonts w:ascii="Arial" w:hAnsi="Arial" w:cs="Arial"/>
          <w:b/>
          <w:bCs/>
          <w:u w:val="single"/>
        </w:rPr>
        <w:t>RESPONSIBILITIES</w:t>
      </w:r>
      <w:r w:rsidRPr="004B10A6">
        <w:rPr>
          <w:rFonts w:ascii="Arial" w:hAnsi="Arial" w:cs="Arial"/>
          <w:b/>
          <w:bCs/>
        </w:rPr>
        <w:t>:</w:t>
      </w:r>
    </w:p>
    <w:p w:rsidR="004E3869" w:rsidRDefault="004E3869" w:rsidP="00953A76">
      <w:pPr>
        <w:pStyle w:val="Heading1"/>
        <w:ind w:left="1080" w:right="126" w:hanging="900"/>
        <w:jc w:val="both"/>
        <w:rPr>
          <w:sz w:val="24"/>
          <w:szCs w:val="24"/>
        </w:rPr>
      </w:pPr>
    </w:p>
    <w:p w:rsidR="004E3869" w:rsidRPr="004E3869" w:rsidRDefault="004E3869" w:rsidP="00953A76">
      <w:pPr>
        <w:pStyle w:val="Heading1"/>
        <w:ind w:left="1890" w:right="126" w:hanging="810"/>
        <w:jc w:val="both"/>
        <w:rPr>
          <w:b w:val="0"/>
          <w:sz w:val="24"/>
          <w:szCs w:val="24"/>
        </w:rPr>
      </w:pPr>
      <w:r>
        <w:rPr>
          <w:sz w:val="24"/>
          <w:szCs w:val="24"/>
        </w:rPr>
        <w:t>4.1</w:t>
      </w:r>
      <w:r>
        <w:rPr>
          <w:sz w:val="24"/>
          <w:szCs w:val="24"/>
        </w:rPr>
        <w:tab/>
      </w:r>
      <w:r>
        <w:rPr>
          <w:sz w:val="24"/>
          <w:szCs w:val="24"/>
          <w:u w:val="single"/>
        </w:rPr>
        <w:t>Employees</w:t>
      </w:r>
      <w:r w:rsidRPr="008056F5">
        <w:rPr>
          <w:sz w:val="24"/>
          <w:szCs w:val="24"/>
        </w:rPr>
        <w:t>—</w:t>
      </w:r>
      <w:r w:rsidRPr="004E3869">
        <w:rPr>
          <w:b w:val="0"/>
          <w:sz w:val="24"/>
          <w:szCs w:val="24"/>
        </w:rPr>
        <w:t>Employees need to be observant and report any violations of this policy as soon as possible</w:t>
      </w:r>
      <w:r w:rsidR="00B52AB3">
        <w:rPr>
          <w:b w:val="0"/>
          <w:sz w:val="24"/>
          <w:szCs w:val="24"/>
        </w:rPr>
        <w:t xml:space="preserve"> to their managers or supervisors or Human Resources</w:t>
      </w:r>
      <w:r w:rsidRPr="004E3869">
        <w:rPr>
          <w:b w:val="0"/>
          <w:sz w:val="24"/>
          <w:szCs w:val="24"/>
        </w:rPr>
        <w:t>.</w:t>
      </w:r>
      <w:r w:rsidR="00F113DA">
        <w:rPr>
          <w:b w:val="0"/>
          <w:sz w:val="24"/>
          <w:szCs w:val="24"/>
        </w:rPr>
        <w:t xml:space="preserve">  </w:t>
      </w:r>
      <w:r w:rsidR="00F113DA" w:rsidRPr="00C920D8">
        <w:rPr>
          <w:b w:val="0"/>
          <w:sz w:val="24"/>
          <w:szCs w:val="24"/>
        </w:rPr>
        <w:t>Contractors and consultants</w:t>
      </w:r>
      <w:r w:rsidR="00C920D8">
        <w:rPr>
          <w:b w:val="0"/>
          <w:sz w:val="24"/>
          <w:szCs w:val="24"/>
        </w:rPr>
        <w:t xml:space="preserve"> should contact their points of contact at DMAS. </w:t>
      </w:r>
      <w:r w:rsidR="00F113DA">
        <w:rPr>
          <w:b w:val="0"/>
          <w:sz w:val="24"/>
          <w:szCs w:val="24"/>
        </w:rPr>
        <w:t xml:space="preserve"> </w:t>
      </w:r>
    </w:p>
    <w:p w:rsidR="004E3869" w:rsidRPr="004B10A6" w:rsidRDefault="004E3869" w:rsidP="00953A76">
      <w:pPr>
        <w:ind w:left="1890" w:right="126" w:hanging="810"/>
        <w:jc w:val="both"/>
        <w:rPr>
          <w:rFonts w:ascii="Arial" w:hAnsi="Arial" w:cs="Arial"/>
        </w:rPr>
      </w:pPr>
    </w:p>
    <w:p w:rsidR="004E3869" w:rsidRPr="004E3869" w:rsidRDefault="004E3869" w:rsidP="00953A76">
      <w:pPr>
        <w:pStyle w:val="Heading1"/>
        <w:ind w:left="1890" w:right="126" w:hanging="810"/>
        <w:jc w:val="both"/>
        <w:rPr>
          <w:b w:val="0"/>
          <w:sz w:val="24"/>
          <w:szCs w:val="24"/>
        </w:rPr>
      </w:pPr>
      <w:r>
        <w:rPr>
          <w:sz w:val="24"/>
          <w:szCs w:val="24"/>
        </w:rPr>
        <w:t xml:space="preserve">4.2 </w:t>
      </w:r>
      <w:r>
        <w:rPr>
          <w:sz w:val="24"/>
          <w:szCs w:val="24"/>
        </w:rPr>
        <w:tab/>
      </w:r>
      <w:r>
        <w:rPr>
          <w:sz w:val="24"/>
          <w:szCs w:val="24"/>
          <w:u w:val="single"/>
        </w:rPr>
        <w:t>Division Directors/Managers/Supervisors</w:t>
      </w:r>
      <w:r w:rsidRPr="008056F5">
        <w:rPr>
          <w:sz w:val="24"/>
          <w:szCs w:val="24"/>
        </w:rPr>
        <w:t>—</w:t>
      </w:r>
      <w:r w:rsidR="008056F5" w:rsidRPr="004E3869">
        <w:rPr>
          <w:b w:val="0"/>
          <w:sz w:val="24"/>
          <w:szCs w:val="24"/>
        </w:rPr>
        <w:t>Managers and</w:t>
      </w:r>
      <w:r w:rsidRPr="004E3869">
        <w:rPr>
          <w:b w:val="0"/>
          <w:sz w:val="24"/>
          <w:szCs w:val="24"/>
        </w:rPr>
        <w:t xml:space="preserve"> supervisors must ensure that their employees are familiar with th</w:t>
      </w:r>
      <w:r w:rsidR="00E07D83">
        <w:rPr>
          <w:b w:val="0"/>
          <w:sz w:val="24"/>
          <w:szCs w:val="24"/>
        </w:rPr>
        <w:t>ese procedures. I</w:t>
      </w:r>
      <w:r w:rsidRPr="004E3869">
        <w:rPr>
          <w:b w:val="0"/>
          <w:sz w:val="24"/>
          <w:szCs w:val="24"/>
        </w:rPr>
        <w:t xml:space="preserve">mmediate action </w:t>
      </w:r>
      <w:r w:rsidR="00E07D83">
        <w:rPr>
          <w:b w:val="0"/>
          <w:sz w:val="24"/>
          <w:szCs w:val="24"/>
        </w:rPr>
        <w:t xml:space="preserve">must be taken </w:t>
      </w:r>
      <w:r w:rsidRPr="004E3869">
        <w:rPr>
          <w:b w:val="0"/>
          <w:sz w:val="24"/>
          <w:szCs w:val="24"/>
        </w:rPr>
        <w:t xml:space="preserve">when a violation is reported </w:t>
      </w:r>
      <w:r w:rsidR="00E07D83">
        <w:rPr>
          <w:b w:val="0"/>
          <w:sz w:val="24"/>
          <w:szCs w:val="24"/>
        </w:rPr>
        <w:t xml:space="preserve">and retaliation </w:t>
      </w:r>
      <w:r w:rsidRPr="004E3869">
        <w:rPr>
          <w:b w:val="0"/>
          <w:sz w:val="24"/>
          <w:szCs w:val="24"/>
        </w:rPr>
        <w:t xml:space="preserve">against </w:t>
      </w:r>
      <w:r w:rsidR="00E07D83">
        <w:rPr>
          <w:b w:val="0"/>
          <w:sz w:val="24"/>
          <w:szCs w:val="24"/>
        </w:rPr>
        <w:t>a</w:t>
      </w:r>
      <w:r w:rsidRPr="004E3869">
        <w:rPr>
          <w:b w:val="0"/>
          <w:sz w:val="24"/>
          <w:szCs w:val="24"/>
        </w:rPr>
        <w:t xml:space="preserve"> complaining party</w:t>
      </w:r>
      <w:r w:rsidR="00E07D83">
        <w:rPr>
          <w:b w:val="0"/>
          <w:sz w:val="24"/>
          <w:szCs w:val="24"/>
        </w:rPr>
        <w:t xml:space="preserve"> is strictly prohibited</w:t>
      </w:r>
      <w:r w:rsidRPr="004E3869">
        <w:rPr>
          <w:b w:val="0"/>
          <w:sz w:val="24"/>
          <w:szCs w:val="24"/>
        </w:rPr>
        <w:t xml:space="preserve">. </w:t>
      </w:r>
    </w:p>
    <w:p w:rsidR="004E3869" w:rsidRPr="004B10A6" w:rsidRDefault="004E3869" w:rsidP="00953A76">
      <w:pPr>
        <w:ind w:left="1890" w:right="126" w:hanging="810"/>
        <w:jc w:val="both"/>
        <w:rPr>
          <w:rFonts w:ascii="Arial" w:hAnsi="Arial" w:cs="Arial"/>
        </w:rPr>
      </w:pPr>
    </w:p>
    <w:p w:rsidR="004E3869" w:rsidRPr="004B10A6" w:rsidRDefault="004E3869" w:rsidP="00953A76">
      <w:pPr>
        <w:ind w:left="1890" w:right="126" w:hanging="810"/>
        <w:jc w:val="both"/>
        <w:rPr>
          <w:rFonts w:ascii="Arial" w:hAnsi="Arial" w:cs="Arial"/>
          <w:b/>
          <w:bCs/>
          <w:u w:val="single"/>
        </w:rPr>
      </w:pPr>
      <w:r w:rsidRPr="004E3869">
        <w:rPr>
          <w:rFonts w:ascii="Arial" w:hAnsi="Arial" w:cs="Arial"/>
          <w:b/>
        </w:rPr>
        <w:t>4.3</w:t>
      </w:r>
      <w:r>
        <w:rPr>
          <w:rFonts w:ascii="Arial" w:hAnsi="Arial" w:cs="Arial"/>
        </w:rPr>
        <w:tab/>
      </w:r>
      <w:r>
        <w:rPr>
          <w:rFonts w:ascii="Arial" w:hAnsi="Arial" w:cs="Arial"/>
          <w:b/>
          <w:u w:val="single"/>
        </w:rPr>
        <w:t>Human Resources</w:t>
      </w:r>
      <w:r w:rsidRPr="008056F5">
        <w:rPr>
          <w:rFonts w:ascii="Arial" w:hAnsi="Arial" w:cs="Arial"/>
          <w:b/>
        </w:rPr>
        <w:t>—</w:t>
      </w:r>
      <w:r w:rsidRPr="008056F5">
        <w:rPr>
          <w:rFonts w:ascii="Arial" w:hAnsi="Arial" w:cs="Arial"/>
        </w:rPr>
        <w:t>H</w:t>
      </w:r>
      <w:r>
        <w:rPr>
          <w:rFonts w:ascii="Arial" w:hAnsi="Arial" w:cs="Arial"/>
        </w:rPr>
        <w:t xml:space="preserve">uman </w:t>
      </w:r>
      <w:r w:rsidRPr="004B10A6">
        <w:rPr>
          <w:rFonts w:ascii="Arial" w:hAnsi="Arial" w:cs="Arial"/>
        </w:rPr>
        <w:t xml:space="preserve">Resources will be the central </w:t>
      </w:r>
      <w:r w:rsidR="008D49B6">
        <w:rPr>
          <w:rFonts w:ascii="Arial" w:hAnsi="Arial" w:cs="Arial"/>
        </w:rPr>
        <w:t xml:space="preserve">point of contact </w:t>
      </w:r>
      <w:r w:rsidRPr="004B10A6">
        <w:rPr>
          <w:rFonts w:ascii="Arial" w:hAnsi="Arial" w:cs="Arial"/>
        </w:rPr>
        <w:t xml:space="preserve">for </w:t>
      </w:r>
      <w:r w:rsidR="00C920D8">
        <w:rPr>
          <w:rFonts w:ascii="Arial" w:hAnsi="Arial" w:cs="Arial"/>
        </w:rPr>
        <w:t xml:space="preserve">employees for </w:t>
      </w:r>
      <w:r w:rsidRPr="004B10A6">
        <w:rPr>
          <w:rFonts w:ascii="Arial" w:hAnsi="Arial" w:cs="Arial"/>
        </w:rPr>
        <w:t>complaints made under th</w:t>
      </w:r>
      <w:r w:rsidR="00E07D83">
        <w:rPr>
          <w:rFonts w:ascii="Arial" w:hAnsi="Arial" w:cs="Arial"/>
        </w:rPr>
        <w:t>e Civility in the Workplace Policy</w:t>
      </w:r>
      <w:r w:rsidRPr="004B10A6">
        <w:rPr>
          <w:rFonts w:ascii="Arial" w:hAnsi="Arial" w:cs="Arial"/>
        </w:rPr>
        <w:t>,</w:t>
      </w:r>
      <w:r w:rsidR="008D49B6">
        <w:rPr>
          <w:rFonts w:ascii="Arial" w:hAnsi="Arial" w:cs="Arial"/>
        </w:rPr>
        <w:t xml:space="preserve"> for</w:t>
      </w:r>
      <w:r w:rsidRPr="004B10A6">
        <w:rPr>
          <w:rFonts w:ascii="Arial" w:hAnsi="Arial" w:cs="Arial"/>
        </w:rPr>
        <w:t xml:space="preserve"> coordinat</w:t>
      </w:r>
      <w:r w:rsidR="008D49B6">
        <w:rPr>
          <w:rFonts w:ascii="Arial" w:hAnsi="Arial" w:cs="Arial"/>
        </w:rPr>
        <w:t>ing</w:t>
      </w:r>
      <w:r w:rsidRPr="004B10A6">
        <w:rPr>
          <w:rFonts w:ascii="Arial" w:hAnsi="Arial" w:cs="Arial"/>
        </w:rPr>
        <w:t xml:space="preserve"> training on the policy, and </w:t>
      </w:r>
      <w:r w:rsidR="008D49B6">
        <w:rPr>
          <w:rFonts w:ascii="Arial" w:hAnsi="Arial" w:cs="Arial"/>
        </w:rPr>
        <w:t xml:space="preserve">for </w:t>
      </w:r>
      <w:r w:rsidRPr="004B10A6">
        <w:rPr>
          <w:rFonts w:ascii="Arial" w:hAnsi="Arial" w:cs="Arial"/>
        </w:rPr>
        <w:t>coordinat</w:t>
      </w:r>
      <w:r w:rsidR="008D49B6">
        <w:rPr>
          <w:rFonts w:ascii="Arial" w:hAnsi="Arial" w:cs="Arial"/>
        </w:rPr>
        <w:t>ing</w:t>
      </w:r>
      <w:r w:rsidRPr="004B10A6">
        <w:rPr>
          <w:rFonts w:ascii="Arial" w:hAnsi="Arial" w:cs="Arial"/>
        </w:rPr>
        <w:t xml:space="preserve"> the disciplinary and complaint processes.  </w:t>
      </w:r>
    </w:p>
    <w:p w:rsidR="004E3869" w:rsidRDefault="004E3869" w:rsidP="00953A76">
      <w:pPr>
        <w:ind w:left="1080" w:right="126" w:hanging="900"/>
        <w:jc w:val="both"/>
        <w:rPr>
          <w:rFonts w:ascii="Arial" w:hAnsi="Arial" w:cs="Arial"/>
        </w:rPr>
      </w:pPr>
    </w:p>
    <w:p w:rsidR="004B10A6" w:rsidRPr="004B10A6" w:rsidRDefault="004B10A6" w:rsidP="00953A76">
      <w:pPr>
        <w:ind w:left="1080" w:right="126" w:hanging="900"/>
        <w:jc w:val="both"/>
        <w:rPr>
          <w:rFonts w:ascii="Arial" w:hAnsi="Arial" w:cs="Arial"/>
          <w:u w:val="single"/>
        </w:rPr>
      </w:pPr>
    </w:p>
    <w:p w:rsidR="004B10A6" w:rsidRPr="004E3869" w:rsidRDefault="00685995" w:rsidP="00953A76">
      <w:pPr>
        <w:ind w:left="1080" w:right="126" w:hanging="900"/>
        <w:jc w:val="both"/>
        <w:rPr>
          <w:rFonts w:ascii="Arial" w:hAnsi="Arial" w:cs="Arial"/>
          <w:b/>
          <w:u w:val="single"/>
        </w:rPr>
      </w:pPr>
      <w:r>
        <w:rPr>
          <w:rFonts w:ascii="Arial" w:hAnsi="Arial" w:cs="Arial"/>
          <w:b/>
        </w:rPr>
        <w:t>5</w:t>
      </w:r>
      <w:r w:rsidR="004E3869" w:rsidRPr="004E3869">
        <w:rPr>
          <w:rFonts w:ascii="Arial" w:hAnsi="Arial" w:cs="Arial"/>
          <w:b/>
        </w:rPr>
        <w:t>.0</w:t>
      </w:r>
      <w:r w:rsidR="004E3869" w:rsidRPr="004E3869">
        <w:rPr>
          <w:rFonts w:ascii="Arial" w:hAnsi="Arial" w:cs="Arial"/>
          <w:b/>
        </w:rPr>
        <w:tab/>
      </w:r>
      <w:r w:rsidR="004E3869">
        <w:rPr>
          <w:rFonts w:ascii="Arial" w:hAnsi="Arial" w:cs="Arial"/>
          <w:b/>
          <w:u w:val="single"/>
        </w:rPr>
        <w:t>PROCEDURES/INSTRUCTIONS</w:t>
      </w:r>
    </w:p>
    <w:p w:rsidR="002E2E7D" w:rsidRDefault="004B10A6" w:rsidP="002E2E7D">
      <w:pPr>
        <w:ind w:left="1080" w:right="126" w:hanging="900"/>
        <w:jc w:val="both"/>
      </w:pPr>
      <w:r w:rsidRPr="004B10A6">
        <w:rPr>
          <w:rFonts w:ascii="Arial" w:hAnsi="Arial" w:cs="Arial"/>
        </w:rPr>
        <w:t xml:space="preserve">  </w:t>
      </w:r>
      <w:r w:rsidRPr="004B10A6">
        <w:rPr>
          <w:rFonts w:ascii="Arial" w:hAnsi="Arial" w:cs="Arial"/>
        </w:rPr>
        <w:tab/>
      </w:r>
    </w:p>
    <w:p w:rsidR="004B10A6" w:rsidRPr="002E2E7D" w:rsidRDefault="00685995" w:rsidP="002E2E7D">
      <w:pPr>
        <w:pStyle w:val="Heading1"/>
        <w:ind w:left="1890" w:right="126" w:hanging="810"/>
        <w:jc w:val="both"/>
        <w:rPr>
          <w:u w:val="single"/>
        </w:rPr>
      </w:pPr>
      <w:r>
        <w:rPr>
          <w:sz w:val="24"/>
          <w:szCs w:val="24"/>
        </w:rPr>
        <w:t>5</w:t>
      </w:r>
      <w:r w:rsidR="004E3869">
        <w:rPr>
          <w:sz w:val="24"/>
          <w:szCs w:val="24"/>
        </w:rPr>
        <w:t>.1</w:t>
      </w:r>
      <w:r w:rsidR="004E3869">
        <w:rPr>
          <w:sz w:val="24"/>
          <w:szCs w:val="24"/>
        </w:rPr>
        <w:tab/>
      </w:r>
      <w:r w:rsidR="004E3869">
        <w:rPr>
          <w:sz w:val="24"/>
          <w:szCs w:val="24"/>
          <w:u w:val="single"/>
        </w:rPr>
        <w:t>Complaint Procedures:</w:t>
      </w:r>
    </w:p>
    <w:p w:rsidR="004B10A6" w:rsidRPr="004B10A6" w:rsidRDefault="004B10A6" w:rsidP="00953A76">
      <w:pPr>
        <w:ind w:left="1890" w:right="126" w:hanging="810"/>
        <w:jc w:val="both"/>
        <w:rPr>
          <w:rFonts w:ascii="Arial" w:hAnsi="Arial" w:cs="Arial"/>
        </w:rPr>
      </w:pPr>
    </w:p>
    <w:p w:rsidR="00685995" w:rsidRDefault="004B10A6" w:rsidP="002E2E7D">
      <w:pPr>
        <w:ind w:left="1890" w:right="126" w:hanging="810"/>
        <w:jc w:val="both"/>
        <w:rPr>
          <w:rFonts w:ascii="Arial" w:hAnsi="Arial" w:cs="Arial"/>
        </w:rPr>
      </w:pPr>
      <w:r w:rsidRPr="004B10A6">
        <w:rPr>
          <w:rFonts w:ascii="Arial" w:hAnsi="Arial" w:cs="Arial"/>
        </w:rPr>
        <w:tab/>
      </w:r>
      <w:r w:rsidR="00301EE4" w:rsidRPr="00301EE4">
        <w:rPr>
          <w:rFonts w:ascii="Arial" w:hAnsi="Arial" w:cs="Arial"/>
          <w:b/>
        </w:rPr>
        <w:t>Agency</w:t>
      </w:r>
      <w:r w:rsidRPr="004B10A6">
        <w:rPr>
          <w:rFonts w:ascii="Arial" w:hAnsi="Arial" w:cs="Arial"/>
          <w:b/>
          <w:bCs/>
        </w:rPr>
        <w:t xml:space="preserve"> Procedure:  </w:t>
      </w:r>
      <w:r w:rsidRPr="004B10A6">
        <w:rPr>
          <w:rFonts w:ascii="Arial" w:hAnsi="Arial" w:cs="Arial"/>
        </w:rPr>
        <w:t>Employees, visitors or customers should report any incident of workplace violence</w:t>
      </w:r>
      <w:r w:rsidR="002E2E7D">
        <w:rPr>
          <w:rFonts w:ascii="Arial" w:hAnsi="Arial" w:cs="Arial"/>
        </w:rPr>
        <w:t xml:space="preserve">, </w:t>
      </w:r>
      <w:r w:rsidRPr="004B10A6">
        <w:rPr>
          <w:rFonts w:ascii="Arial" w:hAnsi="Arial" w:cs="Arial"/>
        </w:rPr>
        <w:t>harassment</w:t>
      </w:r>
      <w:r w:rsidR="002E2E7D">
        <w:rPr>
          <w:rFonts w:ascii="Arial" w:hAnsi="Arial" w:cs="Arial"/>
        </w:rPr>
        <w:t xml:space="preserve"> or bullying</w:t>
      </w:r>
      <w:r w:rsidRPr="004B10A6">
        <w:rPr>
          <w:rFonts w:ascii="Arial" w:hAnsi="Arial" w:cs="Arial"/>
        </w:rPr>
        <w:t xml:space="preserve"> as soon as possible</w:t>
      </w:r>
      <w:r w:rsidR="00A70DA8">
        <w:rPr>
          <w:rFonts w:ascii="Arial" w:hAnsi="Arial" w:cs="Arial"/>
        </w:rPr>
        <w:t xml:space="preserve">. </w:t>
      </w:r>
      <w:r w:rsidRPr="004B10A6">
        <w:rPr>
          <w:rFonts w:ascii="Arial" w:hAnsi="Arial" w:cs="Arial"/>
        </w:rPr>
        <w:t xml:space="preserve"> A complaint </w:t>
      </w:r>
      <w:r w:rsidR="00A23EEC">
        <w:rPr>
          <w:rFonts w:ascii="Arial" w:hAnsi="Arial" w:cs="Arial"/>
        </w:rPr>
        <w:t>can</w:t>
      </w:r>
      <w:r w:rsidRPr="004B10A6">
        <w:rPr>
          <w:rFonts w:ascii="Arial" w:hAnsi="Arial" w:cs="Arial"/>
        </w:rPr>
        <w:t xml:space="preserve"> be filed with the </w:t>
      </w:r>
      <w:r w:rsidR="00301EE4">
        <w:rPr>
          <w:rFonts w:ascii="Arial" w:hAnsi="Arial" w:cs="Arial"/>
        </w:rPr>
        <w:t xml:space="preserve">Division Director of </w:t>
      </w:r>
      <w:r w:rsidRPr="004B10A6">
        <w:rPr>
          <w:rFonts w:ascii="Arial" w:hAnsi="Arial" w:cs="Arial"/>
        </w:rPr>
        <w:t>Human Resource</w:t>
      </w:r>
      <w:r w:rsidR="00301EE4">
        <w:rPr>
          <w:rFonts w:ascii="Arial" w:hAnsi="Arial" w:cs="Arial"/>
        </w:rPr>
        <w:t>s</w:t>
      </w:r>
      <w:r w:rsidRPr="004B10A6">
        <w:rPr>
          <w:rFonts w:ascii="Arial" w:hAnsi="Arial" w:cs="Arial"/>
        </w:rPr>
        <w:t>, a member of the Executive Management Team, or the immediate supervisor</w:t>
      </w:r>
      <w:r w:rsidR="00A23EEC">
        <w:rPr>
          <w:rFonts w:ascii="Arial" w:hAnsi="Arial" w:cs="Arial"/>
        </w:rPr>
        <w:t xml:space="preserve">, </w:t>
      </w:r>
      <w:r w:rsidR="00A70DA8">
        <w:rPr>
          <w:rFonts w:ascii="Arial" w:hAnsi="Arial" w:cs="Arial"/>
        </w:rPr>
        <w:t>manager</w:t>
      </w:r>
      <w:r w:rsidR="00A23EEC">
        <w:rPr>
          <w:rFonts w:ascii="Arial" w:hAnsi="Arial" w:cs="Arial"/>
        </w:rPr>
        <w:t xml:space="preserve"> or Division Director</w:t>
      </w:r>
      <w:r w:rsidRPr="004B10A6">
        <w:rPr>
          <w:rFonts w:ascii="Arial" w:hAnsi="Arial" w:cs="Arial"/>
        </w:rPr>
        <w:t xml:space="preserve">.  </w:t>
      </w:r>
    </w:p>
    <w:p w:rsidR="00685995" w:rsidRDefault="00685995" w:rsidP="002E2E7D">
      <w:pPr>
        <w:ind w:left="1890" w:right="126" w:hanging="810"/>
        <w:jc w:val="both"/>
        <w:rPr>
          <w:rFonts w:ascii="Arial" w:hAnsi="Arial" w:cs="Arial"/>
        </w:rPr>
      </w:pPr>
    </w:p>
    <w:p w:rsidR="00685995" w:rsidRDefault="00685995" w:rsidP="00685995">
      <w:pPr>
        <w:ind w:left="1890" w:right="126"/>
        <w:jc w:val="both"/>
        <w:rPr>
          <w:rFonts w:ascii="Arial" w:hAnsi="Arial" w:cs="Arial"/>
        </w:rPr>
      </w:pPr>
    </w:p>
    <w:p w:rsidR="004B10A6" w:rsidRPr="004B10A6" w:rsidRDefault="004B10A6" w:rsidP="00685995">
      <w:pPr>
        <w:ind w:left="1890" w:right="126"/>
        <w:jc w:val="both"/>
        <w:rPr>
          <w:rFonts w:ascii="Arial" w:hAnsi="Arial" w:cs="Arial"/>
        </w:rPr>
      </w:pPr>
      <w:r w:rsidRPr="004B10A6">
        <w:rPr>
          <w:rFonts w:ascii="Arial" w:hAnsi="Arial" w:cs="Arial"/>
        </w:rPr>
        <w:t xml:space="preserve">Under no circumstances shall the individual making the </w:t>
      </w:r>
      <w:r w:rsidR="00A70DA8" w:rsidRPr="004B10A6">
        <w:rPr>
          <w:rFonts w:ascii="Arial" w:hAnsi="Arial" w:cs="Arial"/>
        </w:rPr>
        <w:t>complaint</w:t>
      </w:r>
      <w:r w:rsidRPr="004B10A6">
        <w:rPr>
          <w:rFonts w:ascii="Arial" w:hAnsi="Arial" w:cs="Arial"/>
        </w:rPr>
        <w:t xml:space="preserve"> be required to file the complaint with the alleged </w:t>
      </w:r>
      <w:r w:rsidR="00A70DA8">
        <w:rPr>
          <w:rFonts w:ascii="Arial" w:hAnsi="Arial" w:cs="Arial"/>
        </w:rPr>
        <w:t xml:space="preserve">harasser. </w:t>
      </w:r>
    </w:p>
    <w:p w:rsidR="004B10A6" w:rsidRPr="004B10A6" w:rsidRDefault="004B10A6" w:rsidP="00953A76">
      <w:pPr>
        <w:ind w:left="1890" w:right="126" w:hanging="810"/>
        <w:jc w:val="both"/>
        <w:rPr>
          <w:rFonts w:ascii="Arial" w:hAnsi="Arial" w:cs="Arial"/>
        </w:rPr>
      </w:pPr>
    </w:p>
    <w:p w:rsidR="004B10A6" w:rsidRPr="004B10A6" w:rsidRDefault="004B10A6" w:rsidP="00953A76">
      <w:pPr>
        <w:ind w:left="1890" w:right="126" w:hanging="810"/>
        <w:jc w:val="both"/>
        <w:rPr>
          <w:rFonts w:ascii="Arial" w:hAnsi="Arial" w:cs="Arial"/>
        </w:rPr>
      </w:pPr>
      <w:r w:rsidRPr="004B10A6">
        <w:rPr>
          <w:rFonts w:ascii="Arial" w:hAnsi="Arial" w:cs="Arial"/>
        </w:rPr>
        <w:tab/>
        <w:t xml:space="preserve">Once a complaint </w:t>
      </w:r>
      <w:r w:rsidR="00A23EEC">
        <w:rPr>
          <w:rFonts w:ascii="Arial" w:hAnsi="Arial" w:cs="Arial"/>
        </w:rPr>
        <w:t xml:space="preserve">is </w:t>
      </w:r>
      <w:r w:rsidRPr="004B10A6">
        <w:rPr>
          <w:rFonts w:ascii="Arial" w:hAnsi="Arial" w:cs="Arial"/>
        </w:rPr>
        <w:t xml:space="preserve">initiated, the </w:t>
      </w:r>
      <w:r w:rsidR="002E2E7D">
        <w:rPr>
          <w:rFonts w:ascii="Arial" w:hAnsi="Arial" w:cs="Arial"/>
        </w:rPr>
        <w:t xml:space="preserve">HR </w:t>
      </w:r>
      <w:r w:rsidR="00301EE4">
        <w:rPr>
          <w:rFonts w:ascii="Arial" w:hAnsi="Arial" w:cs="Arial"/>
        </w:rPr>
        <w:t>Director and</w:t>
      </w:r>
      <w:r w:rsidR="00B52AB3">
        <w:rPr>
          <w:rFonts w:ascii="Arial" w:hAnsi="Arial" w:cs="Arial"/>
        </w:rPr>
        <w:t xml:space="preserve"> the HR Manager and</w:t>
      </w:r>
      <w:r w:rsidR="00301EE4">
        <w:rPr>
          <w:rFonts w:ascii="Arial" w:hAnsi="Arial" w:cs="Arial"/>
        </w:rPr>
        <w:t xml:space="preserve"> </w:t>
      </w:r>
      <w:r w:rsidR="00B52AB3">
        <w:rPr>
          <w:rFonts w:ascii="Arial" w:hAnsi="Arial" w:cs="Arial"/>
        </w:rPr>
        <w:t xml:space="preserve">the appropriate </w:t>
      </w:r>
      <w:r w:rsidR="00162F47">
        <w:rPr>
          <w:rFonts w:ascii="Arial" w:hAnsi="Arial" w:cs="Arial"/>
        </w:rPr>
        <w:t>management</w:t>
      </w:r>
      <w:r w:rsidR="00B52AB3">
        <w:rPr>
          <w:rFonts w:ascii="Arial" w:hAnsi="Arial" w:cs="Arial"/>
        </w:rPr>
        <w:t xml:space="preserve"> team members will meet to coordinate a thorough internal investigation/review.  The HR Director and </w:t>
      </w:r>
      <w:r w:rsidR="00301EE4">
        <w:rPr>
          <w:rFonts w:ascii="Arial" w:hAnsi="Arial" w:cs="Arial"/>
        </w:rPr>
        <w:t>appropriate member</w:t>
      </w:r>
      <w:r w:rsidR="00B52AB3">
        <w:rPr>
          <w:rFonts w:ascii="Arial" w:hAnsi="Arial" w:cs="Arial"/>
        </w:rPr>
        <w:t>(s)</w:t>
      </w:r>
      <w:r w:rsidR="00301EE4">
        <w:rPr>
          <w:rFonts w:ascii="Arial" w:hAnsi="Arial" w:cs="Arial"/>
        </w:rPr>
        <w:t xml:space="preserve"> of the Management Team</w:t>
      </w:r>
      <w:r w:rsidRPr="004B10A6">
        <w:rPr>
          <w:rFonts w:ascii="Arial" w:hAnsi="Arial" w:cs="Arial"/>
        </w:rPr>
        <w:t xml:space="preserve"> will meet with the complainant to gather details of the allegation</w:t>
      </w:r>
      <w:r w:rsidR="00301EE4">
        <w:rPr>
          <w:rFonts w:ascii="Arial" w:hAnsi="Arial" w:cs="Arial"/>
        </w:rPr>
        <w:t>s and conduct a thorough, unbiased internal investigation</w:t>
      </w:r>
      <w:r w:rsidR="00B52AB3">
        <w:rPr>
          <w:rFonts w:ascii="Arial" w:hAnsi="Arial" w:cs="Arial"/>
        </w:rPr>
        <w:t>/review</w:t>
      </w:r>
      <w:r w:rsidR="00301EE4">
        <w:rPr>
          <w:rFonts w:ascii="Arial" w:hAnsi="Arial" w:cs="Arial"/>
        </w:rPr>
        <w:t xml:space="preserve"> into the allegations.  </w:t>
      </w:r>
      <w:r w:rsidRPr="004B10A6">
        <w:rPr>
          <w:rFonts w:ascii="Arial" w:hAnsi="Arial" w:cs="Arial"/>
        </w:rPr>
        <w:t xml:space="preserve">Confidentiality </w:t>
      </w:r>
      <w:r w:rsidR="00A23EEC">
        <w:rPr>
          <w:rFonts w:ascii="Arial" w:hAnsi="Arial" w:cs="Arial"/>
        </w:rPr>
        <w:t>is m</w:t>
      </w:r>
      <w:r w:rsidRPr="004B10A6">
        <w:rPr>
          <w:rFonts w:ascii="Arial" w:hAnsi="Arial" w:cs="Arial"/>
        </w:rPr>
        <w:t xml:space="preserve">aintained </w:t>
      </w:r>
      <w:r w:rsidR="00301EE4">
        <w:rPr>
          <w:rFonts w:ascii="Arial" w:hAnsi="Arial" w:cs="Arial"/>
        </w:rPr>
        <w:t xml:space="preserve">to the extent possible.  It </w:t>
      </w:r>
      <w:r w:rsidRPr="004B10A6">
        <w:rPr>
          <w:rFonts w:ascii="Arial" w:hAnsi="Arial" w:cs="Arial"/>
        </w:rPr>
        <w:t>may be necessary to di</w:t>
      </w:r>
      <w:r w:rsidR="00301EE4">
        <w:rPr>
          <w:rFonts w:ascii="Arial" w:hAnsi="Arial" w:cs="Arial"/>
        </w:rPr>
        <w:t xml:space="preserve">sclose </w:t>
      </w:r>
      <w:r w:rsidRPr="004B10A6">
        <w:rPr>
          <w:rFonts w:ascii="Arial" w:hAnsi="Arial" w:cs="Arial"/>
        </w:rPr>
        <w:t>the identity of the complainant and the details of the allegation</w:t>
      </w:r>
      <w:r w:rsidR="00301EE4">
        <w:rPr>
          <w:rFonts w:ascii="Arial" w:hAnsi="Arial" w:cs="Arial"/>
        </w:rPr>
        <w:t>s</w:t>
      </w:r>
      <w:r w:rsidRPr="004B10A6">
        <w:rPr>
          <w:rFonts w:ascii="Arial" w:hAnsi="Arial" w:cs="Arial"/>
        </w:rPr>
        <w:t xml:space="preserve"> to the alleged </w:t>
      </w:r>
      <w:r w:rsidR="00301EE4">
        <w:rPr>
          <w:rFonts w:ascii="Arial" w:hAnsi="Arial" w:cs="Arial"/>
        </w:rPr>
        <w:t>harasser</w:t>
      </w:r>
      <w:r w:rsidRPr="004B10A6">
        <w:rPr>
          <w:rFonts w:ascii="Arial" w:hAnsi="Arial" w:cs="Arial"/>
        </w:rPr>
        <w:t xml:space="preserve"> because of due process requirements.</w:t>
      </w:r>
    </w:p>
    <w:p w:rsidR="004B10A6" w:rsidRPr="004B10A6" w:rsidRDefault="004B10A6" w:rsidP="00953A76">
      <w:pPr>
        <w:ind w:left="1890" w:right="126" w:hanging="810"/>
        <w:jc w:val="both"/>
        <w:rPr>
          <w:rFonts w:ascii="Arial" w:hAnsi="Arial" w:cs="Arial"/>
        </w:rPr>
      </w:pPr>
    </w:p>
    <w:p w:rsidR="004B10A6" w:rsidRPr="004B10A6" w:rsidRDefault="004B10A6" w:rsidP="00953A76">
      <w:pPr>
        <w:ind w:left="1890" w:right="126"/>
        <w:jc w:val="both"/>
        <w:rPr>
          <w:rFonts w:ascii="Arial" w:hAnsi="Arial" w:cs="Arial"/>
        </w:rPr>
      </w:pPr>
      <w:r w:rsidRPr="004B10A6">
        <w:rPr>
          <w:rFonts w:ascii="Arial" w:hAnsi="Arial" w:cs="Arial"/>
        </w:rPr>
        <w:t xml:space="preserve">The appropriate Division Director/s </w:t>
      </w:r>
      <w:r w:rsidR="00A23EEC">
        <w:rPr>
          <w:rFonts w:ascii="Arial" w:hAnsi="Arial" w:cs="Arial"/>
        </w:rPr>
        <w:t>are</w:t>
      </w:r>
      <w:r w:rsidRPr="004B10A6">
        <w:rPr>
          <w:rFonts w:ascii="Arial" w:hAnsi="Arial" w:cs="Arial"/>
        </w:rPr>
        <w:t xml:space="preserve"> advised regarding</w:t>
      </w:r>
      <w:r w:rsidR="00B52AB3">
        <w:rPr>
          <w:rFonts w:ascii="Arial" w:hAnsi="Arial" w:cs="Arial"/>
        </w:rPr>
        <w:t xml:space="preserve"> any </w:t>
      </w:r>
      <w:r w:rsidRPr="004B10A6">
        <w:rPr>
          <w:rFonts w:ascii="Arial" w:hAnsi="Arial" w:cs="Arial"/>
        </w:rPr>
        <w:t>final</w:t>
      </w:r>
      <w:r w:rsidR="00B52AB3">
        <w:rPr>
          <w:rFonts w:ascii="Arial" w:hAnsi="Arial" w:cs="Arial"/>
        </w:rPr>
        <w:t xml:space="preserve"> remedial</w:t>
      </w:r>
      <w:r w:rsidRPr="004B10A6">
        <w:rPr>
          <w:rFonts w:ascii="Arial" w:hAnsi="Arial" w:cs="Arial"/>
        </w:rPr>
        <w:t xml:space="preserve"> action</w:t>
      </w:r>
      <w:r w:rsidR="00301EE4">
        <w:rPr>
          <w:rFonts w:ascii="Arial" w:hAnsi="Arial" w:cs="Arial"/>
        </w:rPr>
        <w:t xml:space="preserve"> and may be involved in the actual internal investigation into the allegations.</w:t>
      </w:r>
      <w:r w:rsidRPr="004B10A6">
        <w:rPr>
          <w:rFonts w:ascii="Arial" w:hAnsi="Arial" w:cs="Arial"/>
        </w:rPr>
        <w:t xml:space="preserve"> The complainant </w:t>
      </w:r>
      <w:r w:rsidR="00A23EEC">
        <w:rPr>
          <w:rFonts w:ascii="Arial" w:hAnsi="Arial" w:cs="Arial"/>
        </w:rPr>
        <w:t xml:space="preserve">is informed of </w:t>
      </w:r>
      <w:r w:rsidRPr="004B10A6">
        <w:rPr>
          <w:rFonts w:ascii="Arial" w:hAnsi="Arial" w:cs="Arial"/>
        </w:rPr>
        <w:t xml:space="preserve">the general outcome of any </w:t>
      </w:r>
      <w:r w:rsidR="00A23EEC">
        <w:rPr>
          <w:rFonts w:ascii="Arial" w:hAnsi="Arial" w:cs="Arial"/>
        </w:rPr>
        <w:t xml:space="preserve">fact-finding </w:t>
      </w:r>
      <w:r w:rsidRPr="004B10A6">
        <w:rPr>
          <w:rFonts w:ascii="Arial" w:hAnsi="Arial" w:cs="Arial"/>
        </w:rPr>
        <w:t>investigation but may not be privy to specific actions or disciplinary</w:t>
      </w:r>
      <w:r w:rsidR="00A23EEC">
        <w:rPr>
          <w:rFonts w:ascii="Arial" w:hAnsi="Arial" w:cs="Arial"/>
        </w:rPr>
        <w:t>/corrective</w:t>
      </w:r>
      <w:r w:rsidRPr="004B10A6">
        <w:rPr>
          <w:rFonts w:ascii="Arial" w:hAnsi="Arial" w:cs="Arial"/>
        </w:rPr>
        <w:t xml:space="preserve"> actions </w:t>
      </w:r>
      <w:r w:rsidR="00A23EEC">
        <w:rPr>
          <w:rFonts w:ascii="Arial" w:hAnsi="Arial" w:cs="Arial"/>
        </w:rPr>
        <w:t xml:space="preserve">that may occur as a </w:t>
      </w:r>
      <w:r w:rsidRPr="004B10A6">
        <w:rPr>
          <w:rFonts w:ascii="Arial" w:hAnsi="Arial" w:cs="Arial"/>
        </w:rPr>
        <w:t>result</w:t>
      </w:r>
      <w:r w:rsidR="00A23EEC">
        <w:rPr>
          <w:rFonts w:ascii="Arial" w:hAnsi="Arial" w:cs="Arial"/>
        </w:rPr>
        <w:t xml:space="preserve"> of </w:t>
      </w:r>
      <w:r w:rsidRPr="004B10A6">
        <w:rPr>
          <w:rFonts w:ascii="Arial" w:hAnsi="Arial" w:cs="Arial"/>
        </w:rPr>
        <w:t xml:space="preserve">the complaint.  A record of the complaint and any investigation will be kept for a period of three (3) years, or until any formal complaint process is </w:t>
      </w:r>
      <w:r w:rsidR="00301EE4">
        <w:rPr>
          <w:rFonts w:ascii="Arial" w:hAnsi="Arial" w:cs="Arial"/>
        </w:rPr>
        <w:t>c</w:t>
      </w:r>
      <w:r w:rsidRPr="004B10A6">
        <w:rPr>
          <w:rFonts w:ascii="Arial" w:hAnsi="Arial" w:cs="Arial"/>
        </w:rPr>
        <w:t xml:space="preserve">ompleted, e.g. </w:t>
      </w:r>
      <w:r w:rsidR="00301EE4">
        <w:rPr>
          <w:rFonts w:ascii="Arial" w:hAnsi="Arial" w:cs="Arial"/>
        </w:rPr>
        <w:t xml:space="preserve">an </w:t>
      </w:r>
      <w:r w:rsidRPr="004B10A6">
        <w:rPr>
          <w:rFonts w:ascii="Arial" w:hAnsi="Arial" w:cs="Arial"/>
        </w:rPr>
        <w:t>EEO</w:t>
      </w:r>
      <w:r w:rsidR="00A23EEC">
        <w:rPr>
          <w:rFonts w:ascii="Arial" w:hAnsi="Arial" w:cs="Arial"/>
        </w:rPr>
        <w:t>C</w:t>
      </w:r>
      <w:r w:rsidRPr="004B10A6">
        <w:rPr>
          <w:rFonts w:ascii="Arial" w:hAnsi="Arial" w:cs="Arial"/>
        </w:rPr>
        <w:t xml:space="preserve"> complaint</w:t>
      </w:r>
      <w:r w:rsidR="00301EE4">
        <w:rPr>
          <w:rFonts w:ascii="Arial" w:hAnsi="Arial" w:cs="Arial"/>
        </w:rPr>
        <w:t xml:space="preserve"> or </w:t>
      </w:r>
      <w:r w:rsidRPr="004B10A6">
        <w:rPr>
          <w:rFonts w:ascii="Arial" w:hAnsi="Arial" w:cs="Arial"/>
        </w:rPr>
        <w:t xml:space="preserve">lawsuit. A separate confidential file </w:t>
      </w:r>
      <w:r w:rsidR="00A23EEC">
        <w:rPr>
          <w:rFonts w:ascii="Arial" w:hAnsi="Arial" w:cs="Arial"/>
        </w:rPr>
        <w:t>is</w:t>
      </w:r>
      <w:r w:rsidR="002E2E7D">
        <w:rPr>
          <w:rFonts w:ascii="Arial" w:hAnsi="Arial" w:cs="Arial"/>
        </w:rPr>
        <w:t xml:space="preserve"> kept</w:t>
      </w:r>
      <w:r w:rsidR="00A23EEC">
        <w:rPr>
          <w:rFonts w:ascii="Arial" w:hAnsi="Arial" w:cs="Arial"/>
        </w:rPr>
        <w:t xml:space="preserve"> </w:t>
      </w:r>
      <w:r w:rsidRPr="004B10A6">
        <w:rPr>
          <w:rFonts w:ascii="Arial" w:hAnsi="Arial" w:cs="Arial"/>
        </w:rPr>
        <w:t>in the Human Resources Division.</w:t>
      </w:r>
    </w:p>
    <w:p w:rsidR="004B10A6" w:rsidRPr="004B10A6" w:rsidRDefault="004B10A6" w:rsidP="00953A76">
      <w:pPr>
        <w:ind w:left="1890" w:right="126" w:hanging="810"/>
        <w:jc w:val="both"/>
        <w:rPr>
          <w:rFonts w:ascii="Arial" w:hAnsi="Arial" w:cs="Arial"/>
        </w:rPr>
      </w:pPr>
    </w:p>
    <w:p w:rsidR="004B10A6" w:rsidRDefault="004B10A6" w:rsidP="00953A76">
      <w:pPr>
        <w:ind w:left="1890" w:right="126" w:hanging="810"/>
        <w:jc w:val="both"/>
        <w:rPr>
          <w:rFonts w:ascii="Arial" w:hAnsi="Arial" w:cs="Arial"/>
        </w:rPr>
      </w:pPr>
      <w:r w:rsidRPr="004B10A6">
        <w:rPr>
          <w:rFonts w:ascii="Arial" w:hAnsi="Arial" w:cs="Arial"/>
        </w:rPr>
        <w:tab/>
      </w:r>
      <w:r w:rsidRPr="004B10A6">
        <w:rPr>
          <w:rFonts w:ascii="Arial" w:hAnsi="Arial" w:cs="Arial"/>
          <w:b/>
          <w:bCs/>
        </w:rPr>
        <w:t>State Complaint Procedure:</w:t>
      </w:r>
      <w:r w:rsidRPr="004B10A6">
        <w:rPr>
          <w:rFonts w:ascii="Arial" w:hAnsi="Arial" w:cs="Arial"/>
        </w:rPr>
        <w:t xml:space="preserve">  In cases of workplace and sexual harassment, an employee or applicant may follow the Commonwealth Employee’s Discrimination Complaint Procedure, administered by the Office of Equal Employment</w:t>
      </w:r>
      <w:r w:rsidR="00162F47">
        <w:rPr>
          <w:rFonts w:ascii="Arial" w:hAnsi="Arial" w:cs="Arial"/>
        </w:rPr>
        <w:t xml:space="preserve"> and Dispute Resolution at </w:t>
      </w:r>
      <w:r w:rsidRPr="004B10A6">
        <w:rPr>
          <w:rFonts w:ascii="Arial" w:hAnsi="Arial" w:cs="Arial"/>
        </w:rPr>
        <w:t>the Department of Human Resource Management</w:t>
      </w:r>
      <w:r w:rsidR="002E2E7D">
        <w:rPr>
          <w:rFonts w:ascii="Arial" w:hAnsi="Arial" w:cs="Arial"/>
        </w:rPr>
        <w:t xml:space="preserve"> (DHRM)</w:t>
      </w:r>
      <w:r w:rsidRPr="004B10A6">
        <w:rPr>
          <w:rFonts w:ascii="Arial" w:hAnsi="Arial" w:cs="Arial"/>
        </w:rPr>
        <w:t>.</w:t>
      </w:r>
    </w:p>
    <w:p w:rsidR="00F350A1" w:rsidRPr="004B10A6" w:rsidRDefault="00F350A1" w:rsidP="00953A76">
      <w:pPr>
        <w:ind w:left="1890" w:right="126" w:hanging="810"/>
        <w:jc w:val="both"/>
        <w:rPr>
          <w:rFonts w:ascii="Arial" w:hAnsi="Arial" w:cs="Arial"/>
        </w:rPr>
      </w:pPr>
      <w:r>
        <w:rPr>
          <w:rFonts w:ascii="Arial" w:hAnsi="Arial" w:cs="Arial"/>
        </w:rPr>
        <w:tab/>
        <w:t>The Director of the Department of Human Resource Management (DHRM) issued the Civility in the Workplace Policy 2.35 and is responsible for the official interpretation of this policy pursuant to the authority provided in 2.2-1201 of the Code of Virginia.</w:t>
      </w:r>
    </w:p>
    <w:p w:rsidR="004B10A6" w:rsidRPr="004B10A6" w:rsidRDefault="004B10A6" w:rsidP="00953A76">
      <w:pPr>
        <w:ind w:left="1890" w:right="126" w:hanging="810"/>
        <w:jc w:val="both"/>
        <w:rPr>
          <w:rFonts w:ascii="Arial" w:hAnsi="Arial" w:cs="Arial"/>
        </w:rPr>
      </w:pPr>
    </w:p>
    <w:p w:rsidR="004B10A6" w:rsidRPr="004B10A6" w:rsidRDefault="004B10A6" w:rsidP="00953A76">
      <w:pPr>
        <w:ind w:left="1890" w:right="126"/>
        <w:jc w:val="both"/>
        <w:rPr>
          <w:rFonts w:ascii="Arial" w:hAnsi="Arial" w:cs="Arial"/>
        </w:rPr>
      </w:pPr>
      <w:r w:rsidRPr="004B10A6">
        <w:rPr>
          <w:rFonts w:ascii="Arial" w:hAnsi="Arial" w:cs="Arial"/>
          <w:b/>
          <w:bCs/>
        </w:rPr>
        <w:t xml:space="preserve">Federal Complaint Process:  </w:t>
      </w:r>
      <w:r w:rsidRPr="004B10A6">
        <w:rPr>
          <w:rFonts w:ascii="Arial" w:hAnsi="Arial" w:cs="Arial"/>
        </w:rPr>
        <w:t>In cases of workplace and sexual harassment, an employee or applicant may file a complaint with the federal Equal Employment Opportunity Commission</w:t>
      </w:r>
      <w:r w:rsidR="00A70DA8">
        <w:rPr>
          <w:rFonts w:ascii="Arial" w:hAnsi="Arial" w:cs="Arial"/>
        </w:rPr>
        <w:t xml:space="preserve"> (EEOC)</w:t>
      </w:r>
      <w:r w:rsidRPr="004B10A6">
        <w:rPr>
          <w:rFonts w:ascii="Arial" w:hAnsi="Arial" w:cs="Arial"/>
        </w:rPr>
        <w:t>.</w:t>
      </w:r>
    </w:p>
    <w:p w:rsidR="004B10A6" w:rsidRPr="004B10A6" w:rsidRDefault="004B10A6" w:rsidP="00953A76">
      <w:pPr>
        <w:ind w:left="1890" w:right="126" w:hanging="810"/>
        <w:jc w:val="both"/>
        <w:rPr>
          <w:rFonts w:ascii="Arial" w:hAnsi="Arial" w:cs="Arial"/>
        </w:rPr>
      </w:pPr>
    </w:p>
    <w:p w:rsidR="004B10A6" w:rsidRPr="004B10A6" w:rsidRDefault="004B10A6" w:rsidP="002E2E7D">
      <w:pPr>
        <w:ind w:left="1890" w:right="126" w:hanging="810"/>
        <w:jc w:val="both"/>
        <w:rPr>
          <w:rFonts w:ascii="Arial" w:hAnsi="Arial" w:cs="Arial"/>
        </w:rPr>
      </w:pPr>
      <w:r w:rsidRPr="004B10A6">
        <w:rPr>
          <w:rFonts w:ascii="Arial" w:hAnsi="Arial" w:cs="Arial"/>
        </w:rPr>
        <w:tab/>
      </w:r>
      <w:r w:rsidRPr="004B10A6">
        <w:rPr>
          <w:rFonts w:ascii="Arial" w:hAnsi="Arial" w:cs="Arial"/>
          <w:b/>
          <w:bCs/>
        </w:rPr>
        <w:t xml:space="preserve">Grievance Procedure:  </w:t>
      </w:r>
      <w:r w:rsidRPr="004B10A6">
        <w:rPr>
          <w:rFonts w:ascii="Arial" w:hAnsi="Arial" w:cs="Arial"/>
        </w:rPr>
        <w:t>Non-probationary</w:t>
      </w:r>
      <w:r w:rsidR="00301EE4">
        <w:rPr>
          <w:rFonts w:ascii="Arial" w:hAnsi="Arial" w:cs="Arial"/>
        </w:rPr>
        <w:t>,</w:t>
      </w:r>
      <w:r w:rsidRPr="004B10A6">
        <w:rPr>
          <w:rFonts w:ascii="Arial" w:hAnsi="Arial" w:cs="Arial"/>
        </w:rPr>
        <w:t xml:space="preserve"> classified employees may use the </w:t>
      </w:r>
      <w:r w:rsidR="00A23EEC">
        <w:rPr>
          <w:rFonts w:ascii="Arial" w:hAnsi="Arial" w:cs="Arial"/>
        </w:rPr>
        <w:t>s</w:t>
      </w:r>
      <w:r w:rsidRPr="004B10A6">
        <w:rPr>
          <w:rFonts w:ascii="Arial" w:hAnsi="Arial" w:cs="Arial"/>
        </w:rPr>
        <w:t>tate</w:t>
      </w:r>
      <w:r w:rsidR="00A23EEC">
        <w:rPr>
          <w:rFonts w:ascii="Arial" w:hAnsi="Arial" w:cs="Arial"/>
        </w:rPr>
        <w:t>’s</w:t>
      </w:r>
      <w:r w:rsidRPr="004B10A6">
        <w:rPr>
          <w:rFonts w:ascii="Arial" w:hAnsi="Arial" w:cs="Arial"/>
        </w:rPr>
        <w:t xml:space="preserve"> Employee Grievance Procedure administered by the</w:t>
      </w:r>
      <w:r w:rsidR="00301EE4">
        <w:rPr>
          <w:rFonts w:ascii="Arial" w:hAnsi="Arial" w:cs="Arial"/>
        </w:rPr>
        <w:t xml:space="preserve"> Office of </w:t>
      </w:r>
      <w:r w:rsidR="00162F47">
        <w:rPr>
          <w:rFonts w:ascii="Arial" w:hAnsi="Arial" w:cs="Arial"/>
        </w:rPr>
        <w:t xml:space="preserve">Equal </w:t>
      </w:r>
      <w:r w:rsidRPr="004B10A6">
        <w:rPr>
          <w:rFonts w:ascii="Arial" w:hAnsi="Arial" w:cs="Arial"/>
        </w:rPr>
        <w:t>Employment</w:t>
      </w:r>
      <w:r w:rsidR="00162F47">
        <w:rPr>
          <w:rFonts w:ascii="Arial" w:hAnsi="Arial" w:cs="Arial"/>
        </w:rPr>
        <w:t xml:space="preserve"> and</w:t>
      </w:r>
      <w:r w:rsidRPr="004B10A6">
        <w:rPr>
          <w:rFonts w:ascii="Arial" w:hAnsi="Arial" w:cs="Arial"/>
        </w:rPr>
        <w:t xml:space="preserve"> Dispute Resolution</w:t>
      </w:r>
      <w:r w:rsidR="00301EE4">
        <w:rPr>
          <w:rFonts w:ascii="Arial" w:hAnsi="Arial" w:cs="Arial"/>
        </w:rPr>
        <w:t xml:space="preserve"> </w:t>
      </w:r>
      <w:r w:rsidR="00162F47">
        <w:rPr>
          <w:rFonts w:ascii="Arial" w:hAnsi="Arial" w:cs="Arial"/>
        </w:rPr>
        <w:t xml:space="preserve">at </w:t>
      </w:r>
      <w:r w:rsidR="00301EE4">
        <w:rPr>
          <w:rFonts w:ascii="Arial" w:hAnsi="Arial" w:cs="Arial"/>
        </w:rPr>
        <w:t>the Department of Human Resource Management</w:t>
      </w:r>
      <w:r w:rsidRPr="004B10A6">
        <w:rPr>
          <w:rFonts w:ascii="Arial" w:hAnsi="Arial" w:cs="Arial"/>
        </w:rPr>
        <w:t>.</w:t>
      </w:r>
    </w:p>
    <w:p w:rsidR="004B10A6" w:rsidRPr="004E3869" w:rsidRDefault="00685995" w:rsidP="00953A76">
      <w:pPr>
        <w:pStyle w:val="Heading2"/>
        <w:ind w:left="1890" w:right="126" w:hanging="810"/>
        <w:jc w:val="both"/>
        <w:rPr>
          <w:rFonts w:ascii="Arial" w:hAnsi="Arial" w:cs="Arial"/>
          <w:color w:val="auto"/>
          <w:sz w:val="24"/>
          <w:szCs w:val="24"/>
        </w:rPr>
      </w:pPr>
      <w:r>
        <w:rPr>
          <w:rFonts w:ascii="Arial" w:hAnsi="Arial" w:cs="Arial"/>
          <w:color w:val="auto"/>
          <w:sz w:val="24"/>
          <w:szCs w:val="24"/>
        </w:rPr>
        <w:t>5</w:t>
      </w:r>
      <w:r w:rsidR="004E3869" w:rsidRPr="004E3869">
        <w:rPr>
          <w:rFonts w:ascii="Arial" w:hAnsi="Arial" w:cs="Arial"/>
          <w:color w:val="auto"/>
          <w:sz w:val="24"/>
          <w:szCs w:val="24"/>
        </w:rPr>
        <w:t>.</w:t>
      </w:r>
      <w:r>
        <w:rPr>
          <w:rFonts w:ascii="Arial" w:hAnsi="Arial" w:cs="Arial"/>
          <w:color w:val="auto"/>
          <w:sz w:val="24"/>
          <w:szCs w:val="24"/>
        </w:rPr>
        <w:t>2</w:t>
      </w:r>
      <w:r w:rsidR="004E3869" w:rsidRPr="004E3869">
        <w:rPr>
          <w:rFonts w:ascii="Arial" w:hAnsi="Arial" w:cs="Arial"/>
          <w:color w:val="auto"/>
          <w:sz w:val="24"/>
          <w:szCs w:val="24"/>
        </w:rPr>
        <w:tab/>
      </w:r>
      <w:r w:rsidRPr="00685995">
        <w:rPr>
          <w:rFonts w:ascii="Arial" w:hAnsi="Arial" w:cs="Arial"/>
          <w:color w:val="auto"/>
          <w:sz w:val="24"/>
          <w:szCs w:val="24"/>
          <w:u w:val="single"/>
        </w:rPr>
        <w:t xml:space="preserve">Addressing </w:t>
      </w:r>
      <w:r w:rsidR="004E3869" w:rsidRPr="00685995">
        <w:rPr>
          <w:rFonts w:ascii="Arial" w:hAnsi="Arial" w:cs="Arial"/>
          <w:color w:val="auto"/>
          <w:sz w:val="24"/>
          <w:szCs w:val="24"/>
          <w:u w:val="single"/>
        </w:rPr>
        <w:t>P</w:t>
      </w:r>
      <w:r w:rsidR="004E3869">
        <w:rPr>
          <w:rFonts w:ascii="Arial" w:hAnsi="Arial" w:cs="Arial"/>
          <w:color w:val="auto"/>
          <w:sz w:val="24"/>
          <w:szCs w:val="24"/>
          <w:u w:val="single"/>
        </w:rPr>
        <w:t>olicy Violations:</w:t>
      </w:r>
    </w:p>
    <w:p w:rsidR="004B10A6" w:rsidRPr="004B10A6" w:rsidRDefault="004B10A6" w:rsidP="00953A76">
      <w:pPr>
        <w:ind w:left="1890" w:right="126" w:hanging="810"/>
        <w:jc w:val="both"/>
        <w:rPr>
          <w:rFonts w:ascii="Arial" w:hAnsi="Arial" w:cs="Arial"/>
          <w:b/>
          <w:bCs/>
        </w:rPr>
      </w:pPr>
    </w:p>
    <w:p w:rsidR="004B10A6" w:rsidRPr="004B10A6" w:rsidRDefault="004B10A6" w:rsidP="00A23EEC">
      <w:pPr>
        <w:ind w:left="1890" w:right="126" w:hanging="810"/>
        <w:jc w:val="both"/>
        <w:rPr>
          <w:rFonts w:ascii="Arial" w:hAnsi="Arial" w:cs="Arial"/>
        </w:rPr>
      </w:pPr>
      <w:r w:rsidRPr="004B10A6">
        <w:rPr>
          <w:rFonts w:ascii="Arial" w:hAnsi="Arial" w:cs="Arial"/>
        </w:rPr>
        <w:tab/>
      </w:r>
      <w:r w:rsidRPr="004B10A6">
        <w:rPr>
          <w:rFonts w:ascii="Arial" w:hAnsi="Arial" w:cs="Arial"/>
          <w:b/>
          <w:bCs/>
        </w:rPr>
        <w:t>Engaging in workplace violence</w:t>
      </w:r>
      <w:r w:rsidR="002E2E7D">
        <w:rPr>
          <w:rFonts w:ascii="Arial" w:hAnsi="Arial" w:cs="Arial"/>
          <w:b/>
          <w:bCs/>
        </w:rPr>
        <w:t xml:space="preserve">, </w:t>
      </w:r>
      <w:r w:rsidRPr="004B10A6">
        <w:rPr>
          <w:rFonts w:ascii="Arial" w:hAnsi="Arial" w:cs="Arial"/>
          <w:b/>
          <w:bCs/>
        </w:rPr>
        <w:t>harassment</w:t>
      </w:r>
      <w:r w:rsidR="002E2E7D">
        <w:rPr>
          <w:rFonts w:ascii="Arial" w:hAnsi="Arial" w:cs="Arial"/>
          <w:b/>
          <w:bCs/>
        </w:rPr>
        <w:t xml:space="preserve"> or bullying</w:t>
      </w:r>
      <w:r w:rsidRPr="004B10A6">
        <w:rPr>
          <w:rFonts w:ascii="Arial" w:hAnsi="Arial" w:cs="Arial"/>
          <w:b/>
          <w:bCs/>
        </w:rPr>
        <w:t xml:space="preserve">:  </w:t>
      </w:r>
      <w:r w:rsidR="00301EE4" w:rsidRPr="00301EE4">
        <w:rPr>
          <w:rFonts w:ascii="Arial" w:hAnsi="Arial" w:cs="Arial"/>
          <w:bCs/>
        </w:rPr>
        <w:t>After a thorough inter</w:t>
      </w:r>
      <w:r w:rsidR="00301EE4">
        <w:rPr>
          <w:rFonts w:ascii="Arial" w:hAnsi="Arial" w:cs="Arial"/>
          <w:bCs/>
        </w:rPr>
        <w:t>n</w:t>
      </w:r>
      <w:r w:rsidR="00301EE4" w:rsidRPr="00301EE4">
        <w:rPr>
          <w:rFonts w:ascii="Arial" w:hAnsi="Arial" w:cs="Arial"/>
          <w:bCs/>
        </w:rPr>
        <w:t xml:space="preserve">al </w:t>
      </w:r>
      <w:r w:rsidR="00A23EEC">
        <w:rPr>
          <w:rFonts w:ascii="Arial" w:hAnsi="Arial" w:cs="Arial"/>
          <w:bCs/>
        </w:rPr>
        <w:t xml:space="preserve">fact-finding </w:t>
      </w:r>
      <w:r w:rsidR="00301EE4" w:rsidRPr="00301EE4">
        <w:rPr>
          <w:rFonts w:ascii="Arial" w:hAnsi="Arial" w:cs="Arial"/>
          <w:bCs/>
        </w:rPr>
        <w:t>investigation, any</w:t>
      </w:r>
      <w:r w:rsidRPr="004B10A6">
        <w:rPr>
          <w:rFonts w:ascii="Arial" w:hAnsi="Arial" w:cs="Arial"/>
        </w:rPr>
        <w:t xml:space="preserve"> employee</w:t>
      </w:r>
      <w:r w:rsidR="00301EE4">
        <w:rPr>
          <w:rFonts w:ascii="Arial" w:hAnsi="Arial" w:cs="Arial"/>
        </w:rPr>
        <w:t xml:space="preserve"> found engaging in </w:t>
      </w:r>
      <w:r w:rsidRPr="004B10A6">
        <w:rPr>
          <w:rFonts w:ascii="Arial" w:hAnsi="Arial" w:cs="Arial"/>
        </w:rPr>
        <w:t>conduct determined to be</w:t>
      </w:r>
      <w:r w:rsidR="00301EE4">
        <w:rPr>
          <w:rFonts w:ascii="Arial" w:hAnsi="Arial" w:cs="Arial"/>
        </w:rPr>
        <w:t xml:space="preserve"> a violation of state or DMAS policy or</w:t>
      </w:r>
      <w:r w:rsidRPr="004B10A6">
        <w:rPr>
          <w:rFonts w:ascii="Arial" w:hAnsi="Arial" w:cs="Arial"/>
        </w:rPr>
        <w:t xml:space="preserve"> violent or harassment, or who encourages such conduct by others, shall be subject to corrective action under </w:t>
      </w:r>
      <w:r w:rsidR="00301EE4">
        <w:rPr>
          <w:rFonts w:ascii="Arial" w:hAnsi="Arial" w:cs="Arial"/>
        </w:rPr>
        <w:t xml:space="preserve">DHRM </w:t>
      </w:r>
      <w:r w:rsidRPr="004B10A6">
        <w:rPr>
          <w:rFonts w:ascii="Arial" w:hAnsi="Arial" w:cs="Arial"/>
        </w:rPr>
        <w:t>Policy 1.60, Standards of Conduct</w:t>
      </w:r>
      <w:r w:rsidR="00A23EEC">
        <w:rPr>
          <w:rFonts w:ascii="Arial" w:hAnsi="Arial" w:cs="Arial"/>
        </w:rPr>
        <w:t>.  This m</w:t>
      </w:r>
      <w:r w:rsidRPr="004B10A6">
        <w:rPr>
          <w:rFonts w:ascii="Arial" w:hAnsi="Arial" w:cs="Arial"/>
        </w:rPr>
        <w:t xml:space="preserve">ay result in disciplinary action up to and including termination.  Individuals who are not state employees and who engage in such conduct will be approached, as deemed appropriate by the </w:t>
      </w:r>
      <w:r w:rsidR="00301EE4">
        <w:rPr>
          <w:rFonts w:ascii="Arial" w:hAnsi="Arial" w:cs="Arial"/>
        </w:rPr>
        <w:t xml:space="preserve">Agency </w:t>
      </w:r>
      <w:r w:rsidRPr="004B10A6">
        <w:rPr>
          <w:rFonts w:ascii="Arial" w:hAnsi="Arial" w:cs="Arial"/>
        </w:rPr>
        <w:t>Director</w:t>
      </w:r>
      <w:r w:rsidR="00301EE4">
        <w:rPr>
          <w:rFonts w:ascii="Arial" w:hAnsi="Arial" w:cs="Arial"/>
        </w:rPr>
        <w:t xml:space="preserve"> and the Division Director of Human Resources</w:t>
      </w:r>
      <w:r w:rsidRPr="004B10A6">
        <w:rPr>
          <w:rFonts w:ascii="Arial" w:hAnsi="Arial" w:cs="Arial"/>
        </w:rPr>
        <w:t>.</w:t>
      </w:r>
    </w:p>
    <w:p w:rsidR="004B10A6" w:rsidRPr="004B10A6" w:rsidRDefault="004B10A6" w:rsidP="00162F47">
      <w:pPr>
        <w:ind w:left="1890" w:right="126" w:hanging="810"/>
        <w:jc w:val="both"/>
        <w:rPr>
          <w:rFonts w:ascii="Arial" w:hAnsi="Arial" w:cs="Arial"/>
        </w:rPr>
      </w:pPr>
    </w:p>
    <w:p w:rsidR="00F350A1" w:rsidRDefault="004B10A6" w:rsidP="00953A76">
      <w:pPr>
        <w:ind w:left="1890" w:right="126" w:hanging="810"/>
        <w:jc w:val="both"/>
        <w:rPr>
          <w:rFonts w:ascii="Arial" w:hAnsi="Arial" w:cs="Arial"/>
        </w:rPr>
      </w:pPr>
      <w:r w:rsidRPr="004B10A6">
        <w:rPr>
          <w:rFonts w:ascii="Arial" w:hAnsi="Arial" w:cs="Arial"/>
        </w:rPr>
        <w:tab/>
      </w:r>
      <w:r w:rsidRPr="004B10A6">
        <w:rPr>
          <w:rFonts w:ascii="Arial" w:hAnsi="Arial" w:cs="Arial"/>
          <w:b/>
          <w:bCs/>
        </w:rPr>
        <w:t xml:space="preserve">Allowing violations to continue:  </w:t>
      </w:r>
      <w:r w:rsidRPr="004B10A6">
        <w:rPr>
          <w:rFonts w:ascii="Arial" w:hAnsi="Arial" w:cs="Arial"/>
        </w:rPr>
        <w:t>Managers and/or superviso</w:t>
      </w:r>
      <w:r w:rsidR="00162F47">
        <w:rPr>
          <w:rFonts w:ascii="Arial" w:hAnsi="Arial" w:cs="Arial"/>
        </w:rPr>
        <w:t xml:space="preserve">rs who allow workplace violence, bullying </w:t>
      </w:r>
      <w:r w:rsidRPr="004B10A6">
        <w:rPr>
          <w:rFonts w:ascii="Arial" w:hAnsi="Arial" w:cs="Arial"/>
        </w:rPr>
        <w:t xml:space="preserve">or harassment to continue or who fail to </w:t>
      </w:r>
      <w:r w:rsidR="00A23EEC">
        <w:rPr>
          <w:rFonts w:ascii="Arial" w:hAnsi="Arial" w:cs="Arial"/>
        </w:rPr>
        <w:t xml:space="preserve">report the </w:t>
      </w:r>
    </w:p>
    <w:p w:rsidR="00685995" w:rsidRDefault="00A23EEC" w:rsidP="00F350A1">
      <w:pPr>
        <w:ind w:left="1890" w:right="126"/>
        <w:jc w:val="both"/>
        <w:rPr>
          <w:rFonts w:ascii="Arial" w:hAnsi="Arial" w:cs="Arial"/>
        </w:rPr>
      </w:pPr>
      <w:r>
        <w:rPr>
          <w:rFonts w:ascii="Arial" w:hAnsi="Arial" w:cs="Arial"/>
        </w:rPr>
        <w:t xml:space="preserve">behavior or </w:t>
      </w:r>
      <w:r w:rsidR="004B10A6" w:rsidRPr="004B10A6">
        <w:rPr>
          <w:rFonts w:ascii="Arial" w:hAnsi="Arial" w:cs="Arial"/>
        </w:rPr>
        <w:t xml:space="preserve">take appropriate corrective action upon becoming aware of a violation may be considered a party to the offense, even though they may not have engaged </w:t>
      </w:r>
    </w:p>
    <w:p w:rsidR="004B10A6" w:rsidRPr="004B10A6" w:rsidRDefault="00F350A1" w:rsidP="00F350A1">
      <w:pPr>
        <w:ind w:left="1860" w:right="126"/>
        <w:jc w:val="both"/>
        <w:rPr>
          <w:rFonts w:ascii="Arial" w:hAnsi="Arial" w:cs="Arial"/>
          <w:b/>
          <w:bCs/>
        </w:rPr>
      </w:pPr>
      <w:r>
        <w:rPr>
          <w:rFonts w:ascii="Arial" w:hAnsi="Arial" w:cs="Arial"/>
        </w:rPr>
        <w:t>i</w:t>
      </w:r>
      <w:r w:rsidR="004B10A6" w:rsidRPr="004B10A6">
        <w:rPr>
          <w:rFonts w:ascii="Arial" w:hAnsi="Arial" w:cs="Arial"/>
        </w:rPr>
        <w:t xml:space="preserve">n such behavior.  In this event, disciplinary action </w:t>
      </w:r>
      <w:r w:rsidR="00A23EEC">
        <w:rPr>
          <w:rFonts w:ascii="Arial" w:hAnsi="Arial" w:cs="Arial"/>
        </w:rPr>
        <w:t xml:space="preserve">shall </w:t>
      </w:r>
      <w:r w:rsidR="004B10A6" w:rsidRPr="004B10A6">
        <w:rPr>
          <w:rFonts w:ascii="Arial" w:hAnsi="Arial" w:cs="Arial"/>
        </w:rPr>
        <w:t xml:space="preserve">be considered and discussed </w:t>
      </w:r>
      <w:r>
        <w:rPr>
          <w:rFonts w:ascii="Arial" w:hAnsi="Arial" w:cs="Arial"/>
        </w:rPr>
        <w:t xml:space="preserve">  </w:t>
      </w:r>
      <w:r w:rsidR="004B10A6" w:rsidRPr="004B10A6">
        <w:rPr>
          <w:rFonts w:ascii="Arial" w:hAnsi="Arial" w:cs="Arial"/>
        </w:rPr>
        <w:t>with the</w:t>
      </w:r>
      <w:r w:rsidR="002E2E7D">
        <w:rPr>
          <w:rFonts w:ascii="Arial" w:hAnsi="Arial" w:cs="Arial"/>
        </w:rPr>
        <w:t xml:space="preserve"> Chief of Staff and </w:t>
      </w:r>
      <w:r w:rsidR="002E2E7D" w:rsidRPr="004B10A6">
        <w:rPr>
          <w:rFonts w:ascii="Arial" w:hAnsi="Arial" w:cs="Arial"/>
        </w:rPr>
        <w:t>Division</w:t>
      </w:r>
      <w:r w:rsidR="006A370C">
        <w:rPr>
          <w:rFonts w:ascii="Arial" w:hAnsi="Arial" w:cs="Arial"/>
        </w:rPr>
        <w:t xml:space="preserve"> Director of </w:t>
      </w:r>
      <w:r w:rsidR="004B10A6" w:rsidRPr="004B10A6">
        <w:rPr>
          <w:rFonts w:ascii="Arial" w:hAnsi="Arial" w:cs="Arial"/>
        </w:rPr>
        <w:t>Human Resource</w:t>
      </w:r>
      <w:r w:rsidR="006A370C">
        <w:rPr>
          <w:rFonts w:ascii="Arial" w:hAnsi="Arial" w:cs="Arial"/>
        </w:rPr>
        <w:t xml:space="preserve">s. </w:t>
      </w:r>
    </w:p>
    <w:p w:rsidR="00A70DA8" w:rsidRDefault="00A70DA8" w:rsidP="00953A76">
      <w:pPr>
        <w:ind w:left="1080" w:right="126" w:hanging="900"/>
        <w:jc w:val="both"/>
        <w:rPr>
          <w:rFonts w:ascii="Arial" w:hAnsi="Arial" w:cs="Arial"/>
          <w:b/>
          <w:bCs/>
        </w:rPr>
      </w:pPr>
    </w:p>
    <w:p w:rsidR="004E3869" w:rsidRPr="00A70DA8" w:rsidRDefault="00685995" w:rsidP="00953A76">
      <w:pPr>
        <w:ind w:left="1080" w:right="126" w:hanging="900"/>
        <w:jc w:val="both"/>
        <w:rPr>
          <w:rFonts w:ascii="Arial" w:hAnsi="Arial" w:cs="Arial"/>
          <w:bCs/>
        </w:rPr>
      </w:pPr>
      <w:r>
        <w:rPr>
          <w:rFonts w:ascii="Arial" w:hAnsi="Arial" w:cs="Arial"/>
          <w:b/>
          <w:bCs/>
        </w:rPr>
        <w:t>6</w:t>
      </w:r>
      <w:r w:rsidR="004E3869">
        <w:rPr>
          <w:rFonts w:ascii="Arial" w:hAnsi="Arial" w:cs="Arial"/>
          <w:b/>
          <w:bCs/>
        </w:rPr>
        <w:t xml:space="preserve">.0 </w:t>
      </w:r>
      <w:r w:rsidR="004E3869">
        <w:rPr>
          <w:rFonts w:ascii="Arial" w:hAnsi="Arial" w:cs="Arial"/>
          <w:b/>
          <w:bCs/>
        </w:rPr>
        <w:tab/>
      </w:r>
      <w:r w:rsidR="004E3869">
        <w:rPr>
          <w:rFonts w:ascii="Arial" w:hAnsi="Arial" w:cs="Arial"/>
          <w:b/>
          <w:bCs/>
          <w:u w:val="single"/>
        </w:rPr>
        <w:t>PROCESS INPUTS/OUTPUTS</w:t>
      </w:r>
      <w:r w:rsidR="004E3869" w:rsidRPr="00A70DA8">
        <w:rPr>
          <w:rFonts w:ascii="Arial" w:hAnsi="Arial" w:cs="Arial"/>
          <w:b/>
          <w:bCs/>
        </w:rPr>
        <w:t>:</w:t>
      </w:r>
      <w:r w:rsidR="00A70DA8" w:rsidRPr="00A70DA8">
        <w:rPr>
          <w:rFonts w:ascii="Arial" w:hAnsi="Arial" w:cs="Arial"/>
          <w:b/>
          <w:bCs/>
        </w:rPr>
        <w:t xml:space="preserve">  </w:t>
      </w:r>
      <w:r w:rsidR="00A70DA8" w:rsidRPr="00A70DA8">
        <w:rPr>
          <w:rFonts w:ascii="Arial" w:hAnsi="Arial" w:cs="Arial"/>
          <w:bCs/>
        </w:rPr>
        <w:t xml:space="preserve">Investigative notes </w:t>
      </w:r>
      <w:r w:rsidR="00A70DA8">
        <w:rPr>
          <w:rFonts w:ascii="Arial" w:hAnsi="Arial" w:cs="Arial"/>
          <w:bCs/>
        </w:rPr>
        <w:t>from interviews during the investigation.  Interviews</w:t>
      </w:r>
      <w:r w:rsidR="006A370C">
        <w:rPr>
          <w:rFonts w:ascii="Arial" w:hAnsi="Arial" w:cs="Arial"/>
          <w:bCs/>
        </w:rPr>
        <w:t xml:space="preserve"> conducted </w:t>
      </w:r>
      <w:r w:rsidR="00A70DA8">
        <w:rPr>
          <w:rFonts w:ascii="Arial" w:hAnsi="Arial" w:cs="Arial"/>
          <w:bCs/>
        </w:rPr>
        <w:t>with witnesses.</w:t>
      </w:r>
    </w:p>
    <w:p w:rsidR="00301EE4" w:rsidRDefault="00301EE4" w:rsidP="00953A76">
      <w:pPr>
        <w:ind w:left="1080" w:right="126" w:hanging="900"/>
        <w:jc w:val="both"/>
        <w:rPr>
          <w:rFonts w:ascii="Arial" w:hAnsi="Arial" w:cs="Arial"/>
          <w:b/>
          <w:bCs/>
        </w:rPr>
      </w:pPr>
    </w:p>
    <w:p w:rsidR="004B10A6" w:rsidRPr="004B10A6" w:rsidRDefault="00480332" w:rsidP="00953A76">
      <w:pPr>
        <w:ind w:left="1080" w:right="126" w:hanging="900"/>
        <w:jc w:val="both"/>
        <w:rPr>
          <w:rFonts w:ascii="Arial" w:hAnsi="Arial" w:cs="Arial"/>
          <w:b/>
          <w:bCs/>
          <w:u w:val="single"/>
        </w:rPr>
      </w:pPr>
      <w:r>
        <w:rPr>
          <w:rFonts w:ascii="Arial" w:hAnsi="Arial" w:cs="Arial"/>
          <w:b/>
          <w:bCs/>
        </w:rPr>
        <w:t>7</w:t>
      </w:r>
      <w:r w:rsidR="004E3869" w:rsidRPr="004E3869">
        <w:rPr>
          <w:rFonts w:ascii="Arial" w:hAnsi="Arial" w:cs="Arial"/>
          <w:b/>
          <w:bCs/>
        </w:rPr>
        <w:t>.0</w:t>
      </w:r>
      <w:r w:rsidR="004E3869" w:rsidRPr="004E3869">
        <w:rPr>
          <w:rFonts w:ascii="Arial" w:hAnsi="Arial" w:cs="Arial"/>
          <w:b/>
          <w:bCs/>
        </w:rPr>
        <w:tab/>
      </w:r>
      <w:r w:rsidR="004B10A6" w:rsidRPr="004B10A6">
        <w:rPr>
          <w:rFonts w:ascii="Arial" w:hAnsi="Arial" w:cs="Arial"/>
          <w:b/>
          <w:bCs/>
          <w:u w:val="single"/>
        </w:rPr>
        <w:t>REFERENCES:</w:t>
      </w:r>
    </w:p>
    <w:p w:rsidR="004B10A6" w:rsidRPr="004B10A6" w:rsidRDefault="004B10A6" w:rsidP="00953A76">
      <w:pPr>
        <w:ind w:left="1080" w:right="126" w:hanging="900"/>
        <w:jc w:val="both"/>
        <w:rPr>
          <w:rFonts w:ascii="Arial" w:hAnsi="Arial" w:cs="Arial"/>
          <w:b/>
          <w:bCs/>
          <w:u w:val="single"/>
        </w:rPr>
      </w:pPr>
    </w:p>
    <w:p w:rsidR="00301EE4" w:rsidRDefault="004B10A6" w:rsidP="00685995">
      <w:pPr>
        <w:pStyle w:val="BodyText2"/>
        <w:numPr>
          <w:ilvl w:val="0"/>
          <w:numId w:val="14"/>
        </w:numPr>
        <w:spacing w:after="0" w:line="240" w:lineRule="auto"/>
        <w:ind w:right="126"/>
        <w:jc w:val="both"/>
        <w:rPr>
          <w:rFonts w:ascii="Arial" w:hAnsi="Arial" w:cs="Arial"/>
        </w:rPr>
      </w:pPr>
      <w:r w:rsidRPr="004B10A6">
        <w:rPr>
          <w:rFonts w:ascii="Arial" w:hAnsi="Arial" w:cs="Arial"/>
        </w:rPr>
        <w:t>Department of Human Resource Management</w:t>
      </w:r>
      <w:r w:rsidR="00301EE4">
        <w:rPr>
          <w:rFonts w:ascii="Arial" w:hAnsi="Arial" w:cs="Arial"/>
        </w:rPr>
        <w:t xml:space="preserve"> Policy</w:t>
      </w:r>
      <w:r w:rsidRPr="004B10A6">
        <w:rPr>
          <w:rFonts w:ascii="Arial" w:hAnsi="Arial" w:cs="Arial"/>
        </w:rPr>
        <w:t xml:space="preserve"> </w:t>
      </w:r>
      <w:r w:rsidR="00685995">
        <w:rPr>
          <w:rFonts w:ascii="Arial" w:hAnsi="Arial" w:cs="Arial"/>
        </w:rPr>
        <w:t>2.35</w:t>
      </w:r>
      <w:r w:rsidR="00A23EEC">
        <w:rPr>
          <w:rFonts w:ascii="Arial" w:hAnsi="Arial" w:cs="Arial"/>
        </w:rPr>
        <w:t>—“</w:t>
      </w:r>
      <w:r w:rsidR="00685995">
        <w:rPr>
          <w:rFonts w:ascii="Arial" w:hAnsi="Arial" w:cs="Arial"/>
        </w:rPr>
        <w:t>Civility in the Workplace”</w:t>
      </w:r>
      <w:r w:rsidRPr="004B10A6">
        <w:rPr>
          <w:rFonts w:ascii="Arial" w:hAnsi="Arial" w:cs="Arial"/>
        </w:rPr>
        <w:t xml:space="preserve"> </w:t>
      </w:r>
    </w:p>
    <w:p w:rsidR="00AF1C8D" w:rsidRDefault="00AF1C8D" w:rsidP="00685995">
      <w:pPr>
        <w:pStyle w:val="BodyText2"/>
        <w:numPr>
          <w:ilvl w:val="0"/>
          <w:numId w:val="14"/>
        </w:numPr>
        <w:spacing w:after="0" w:line="240" w:lineRule="auto"/>
        <w:ind w:right="126"/>
        <w:jc w:val="both"/>
        <w:rPr>
          <w:rFonts w:ascii="Arial" w:hAnsi="Arial" w:cs="Arial"/>
        </w:rPr>
      </w:pPr>
      <w:r>
        <w:rPr>
          <w:rFonts w:ascii="Arial" w:hAnsi="Arial" w:cs="Arial"/>
        </w:rPr>
        <w:t>Department of Human Resource Management Policy Guide—“Civility in the Workplace” Policy 2.35 Prohibited Conduct/Behaviors</w:t>
      </w:r>
    </w:p>
    <w:p w:rsidR="00A371E4" w:rsidRDefault="00A371E4" w:rsidP="00953A76">
      <w:pPr>
        <w:pStyle w:val="BodyText2"/>
        <w:spacing w:after="0" w:line="240" w:lineRule="auto"/>
        <w:ind w:left="1080" w:right="126" w:hanging="900"/>
        <w:jc w:val="both"/>
        <w:rPr>
          <w:rFonts w:ascii="Arial" w:hAnsi="Arial" w:cs="Arial"/>
        </w:rPr>
      </w:pPr>
    </w:p>
    <w:p w:rsidR="008A4294" w:rsidRDefault="008A4294" w:rsidP="00953A76">
      <w:pPr>
        <w:ind w:left="1080" w:right="126" w:hanging="900"/>
        <w:jc w:val="both"/>
        <w:rPr>
          <w:rFonts w:ascii="Arial" w:hAnsi="Arial" w:cs="Arial"/>
          <w:b/>
        </w:rPr>
      </w:pPr>
    </w:p>
    <w:p w:rsidR="00A16959" w:rsidRDefault="00A16959" w:rsidP="00953A76">
      <w:pPr>
        <w:ind w:left="1080" w:right="126" w:hanging="900"/>
        <w:jc w:val="both"/>
        <w:rPr>
          <w:rFonts w:ascii="Arial" w:hAnsi="Arial" w:cs="Arial"/>
          <w:b/>
        </w:rPr>
      </w:pPr>
    </w:p>
    <w:p w:rsidR="00A16959" w:rsidRPr="008A4294" w:rsidRDefault="008A4294" w:rsidP="00953A76">
      <w:pPr>
        <w:ind w:left="1080" w:right="126" w:hanging="900"/>
        <w:jc w:val="both"/>
        <w:rPr>
          <w:rFonts w:ascii="Arial" w:hAnsi="Arial" w:cs="Arial"/>
          <w:b/>
        </w:rPr>
      </w:pPr>
      <w:r>
        <w:rPr>
          <w:rFonts w:ascii="Arial" w:hAnsi="Arial" w:cs="Arial"/>
          <w:b/>
        </w:rPr>
        <w:t xml:space="preserve">EFFECTIVE DATE: </w:t>
      </w:r>
      <w:r w:rsidR="00A16959">
        <w:rPr>
          <w:rFonts w:ascii="Arial" w:hAnsi="Arial" w:cs="Arial"/>
          <w:b/>
        </w:rPr>
        <w:tab/>
      </w:r>
      <w:r w:rsidR="00685995">
        <w:rPr>
          <w:rFonts w:ascii="Arial" w:hAnsi="Arial" w:cs="Arial"/>
          <w:b/>
        </w:rPr>
        <w:t>March</w:t>
      </w:r>
      <w:r w:rsidR="00162F47">
        <w:rPr>
          <w:rFonts w:ascii="Arial" w:hAnsi="Arial" w:cs="Arial"/>
          <w:b/>
        </w:rPr>
        <w:t xml:space="preserve"> </w:t>
      </w:r>
      <w:r w:rsidRPr="008A4294">
        <w:rPr>
          <w:rFonts w:ascii="Arial" w:hAnsi="Arial" w:cs="Arial"/>
          <w:b/>
        </w:rPr>
        <w:t>1, 201</w:t>
      </w:r>
      <w:r w:rsidR="00685995">
        <w:rPr>
          <w:rFonts w:ascii="Arial" w:hAnsi="Arial" w:cs="Arial"/>
          <w:b/>
        </w:rPr>
        <w:t>9</w:t>
      </w:r>
    </w:p>
    <w:p w:rsidR="004B10A6" w:rsidRPr="004B10A6" w:rsidRDefault="004B10A6" w:rsidP="00953A76">
      <w:pPr>
        <w:ind w:left="1080" w:right="126" w:hanging="900"/>
        <w:jc w:val="both"/>
        <w:rPr>
          <w:rFonts w:ascii="Arial" w:hAnsi="Arial" w:cs="Arial"/>
        </w:rPr>
      </w:pPr>
    </w:p>
    <w:p w:rsidR="004B10A6" w:rsidRPr="004B10A6" w:rsidRDefault="004B10A6" w:rsidP="004B10A6">
      <w:pPr>
        <w:ind w:right="-180"/>
        <w:jc w:val="both"/>
        <w:rPr>
          <w:rFonts w:ascii="Arial" w:hAnsi="Arial" w:cs="Arial"/>
        </w:rPr>
      </w:pPr>
    </w:p>
    <w:p w:rsidR="004B10A6" w:rsidRPr="004B10A6" w:rsidRDefault="00AF1C8D" w:rsidP="00AF1C8D">
      <w:pPr>
        <w:tabs>
          <w:tab w:val="left" w:pos="9671"/>
        </w:tabs>
        <w:ind w:right="-180"/>
        <w:jc w:val="both"/>
        <w:rPr>
          <w:rFonts w:ascii="Arial" w:hAnsi="Arial" w:cs="Arial"/>
        </w:rPr>
      </w:pPr>
      <w:r>
        <w:rPr>
          <w:rFonts w:ascii="Arial" w:hAnsi="Arial" w:cs="Arial"/>
        </w:rPr>
        <w:tab/>
      </w:r>
    </w:p>
    <w:p w:rsidR="009323B6" w:rsidRPr="004B10A6" w:rsidRDefault="009323B6" w:rsidP="004B10A6">
      <w:pPr>
        <w:ind w:left="720" w:right="-180" w:hanging="720"/>
        <w:jc w:val="both"/>
        <w:rPr>
          <w:rFonts w:ascii="Arial" w:hAnsi="Arial" w:cs="Arial"/>
          <w:b/>
          <w:bCs/>
        </w:rPr>
      </w:pPr>
    </w:p>
    <w:p w:rsidR="009323B6" w:rsidRPr="004B10A6" w:rsidRDefault="009323B6" w:rsidP="004B10A6">
      <w:pPr>
        <w:ind w:left="720" w:right="-180" w:hanging="720"/>
        <w:jc w:val="both"/>
        <w:rPr>
          <w:rFonts w:ascii="Arial" w:hAnsi="Arial" w:cs="Arial"/>
          <w:b/>
          <w:bCs/>
        </w:rPr>
      </w:pPr>
    </w:p>
    <w:p w:rsidR="009323B6" w:rsidRPr="004B10A6" w:rsidRDefault="009323B6" w:rsidP="004B10A6">
      <w:pPr>
        <w:ind w:left="720" w:right="-180" w:hanging="720"/>
        <w:jc w:val="both"/>
        <w:rPr>
          <w:rFonts w:ascii="Arial" w:hAnsi="Arial" w:cs="Arial"/>
          <w:b/>
          <w:bCs/>
        </w:rPr>
      </w:pPr>
    </w:p>
    <w:p w:rsidR="009323B6" w:rsidRPr="004B10A6" w:rsidRDefault="009323B6" w:rsidP="004B10A6">
      <w:pPr>
        <w:ind w:left="720" w:right="-180" w:hanging="720"/>
        <w:jc w:val="both"/>
        <w:rPr>
          <w:rFonts w:ascii="Arial" w:hAnsi="Arial" w:cs="Arial"/>
          <w:b/>
          <w:bCs/>
        </w:rPr>
      </w:pPr>
    </w:p>
    <w:p w:rsidR="00A16959" w:rsidRDefault="00A16959" w:rsidP="00A16959">
      <w:pPr>
        <w:jc w:val="center"/>
        <w:rPr>
          <w:b/>
          <w:bCs/>
          <w:u w:val="single"/>
        </w:rPr>
      </w:pPr>
    </w:p>
    <w:p w:rsidR="00A16959" w:rsidRDefault="00A16959" w:rsidP="00A16959">
      <w:pPr>
        <w:jc w:val="center"/>
        <w:rPr>
          <w:b/>
          <w:bCs/>
          <w:u w:val="single"/>
        </w:rPr>
      </w:pPr>
    </w:p>
    <w:p w:rsidR="000379DE" w:rsidRPr="007C3ED4" w:rsidRDefault="000379DE" w:rsidP="000379DE">
      <w:pPr>
        <w:rPr>
          <w:b/>
          <w:sz w:val="20"/>
          <w:szCs w:val="20"/>
        </w:rPr>
      </w:pPr>
    </w:p>
    <w:sectPr w:rsidR="000379DE" w:rsidRPr="007C3ED4" w:rsidSect="00A928F2">
      <w:type w:val="continuous"/>
      <w:pgSz w:w="12240" w:h="15840"/>
      <w:pgMar w:top="547" w:right="720" w:bottom="432" w:left="720" w:header="720" w:footer="720" w:gutter="0"/>
      <w:pgBorders w:offsetFrom="page">
        <w:top w:val="double" w:sz="4" w:space="24" w:color="333399"/>
        <w:left w:val="double" w:sz="4" w:space="21" w:color="333399"/>
        <w:bottom w:val="double" w:sz="4" w:space="24" w:color="333399"/>
        <w:right w:val="double" w:sz="4" w:space="21" w:color="3333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CE3" w:rsidRDefault="00173CE3" w:rsidP="00173CE3">
      <w:r>
        <w:separator/>
      </w:r>
    </w:p>
  </w:endnote>
  <w:endnote w:type="continuationSeparator" w:id="0">
    <w:p w:rsidR="00173CE3" w:rsidRDefault="00173CE3" w:rsidP="0017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990054"/>
      <w:docPartObj>
        <w:docPartGallery w:val="Page Numbers (Bottom of Page)"/>
        <w:docPartUnique/>
      </w:docPartObj>
    </w:sdtPr>
    <w:sdtEndPr>
      <w:rPr>
        <w:noProof/>
      </w:rPr>
    </w:sdtEndPr>
    <w:sdtContent>
      <w:p w:rsidR="00173CE3" w:rsidRDefault="00173CE3">
        <w:pPr>
          <w:pStyle w:val="Footer"/>
          <w:jc w:val="center"/>
        </w:pPr>
        <w:r>
          <w:fldChar w:fldCharType="begin"/>
        </w:r>
        <w:r>
          <w:instrText xml:space="preserve"> PAGE   \* MERGEFORMAT </w:instrText>
        </w:r>
        <w:r>
          <w:fldChar w:fldCharType="separate"/>
        </w:r>
        <w:r w:rsidR="00AF1C8D">
          <w:rPr>
            <w:noProof/>
          </w:rPr>
          <w:t>4</w:t>
        </w:r>
        <w:r>
          <w:rPr>
            <w:noProof/>
          </w:rPr>
          <w:fldChar w:fldCharType="end"/>
        </w:r>
      </w:p>
    </w:sdtContent>
  </w:sdt>
  <w:p w:rsidR="00173CE3" w:rsidRDefault="00173CE3" w:rsidP="00173CE3">
    <w:pPr>
      <w:pStyle w:val="Footer"/>
      <w:tabs>
        <w:tab w:val="clear" w:pos="4680"/>
        <w:tab w:val="clear" w:pos="9360"/>
        <w:tab w:val="left" w:pos="417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CE3" w:rsidRDefault="00173CE3" w:rsidP="00173CE3">
      <w:r>
        <w:separator/>
      </w:r>
    </w:p>
  </w:footnote>
  <w:footnote w:type="continuationSeparator" w:id="0">
    <w:p w:rsidR="00173CE3" w:rsidRDefault="00173CE3" w:rsidP="00173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412"/>
    <w:multiLevelType w:val="hybridMultilevel"/>
    <w:tmpl w:val="8CC4C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41486"/>
    <w:multiLevelType w:val="hybridMultilevel"/>
    <w:tmpl w:val="F6AE09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B451E42"/>
    <w:multiLevelType w:val="hybridMultilevel"/>
    <w:tmpl w:val="334C32F8"/>
    <w:lvl w:ilvl="0" w:tplc="39BC6308">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6C1A73"/>
    <w:multiLevelType w:val="hybridMultilevel"/>
    <w:tmpl w:val="CFD81414"/>
    <w:lvl w:ilvl="0" w:tplc="39BC6308">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4A1962"/>
    <w:multiLevelType w:val="hybridMultilevel"/>
    <w:tmpl w:val="EECE0EB4"/>
    <w:lvl w:ilvl="0" w:tplc="39BC6308">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586086"/>
    <w:multiLevelType w:val="hybridMultilevel"/>
    <w:tmpl w:val="051442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1D64B8"/>
    <w:multiLevelType w:val="hybridMultilevel"/>
    <w:tmpl w:val="82F094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BC630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7D2C02"/>
    <w:multiLevelType w:val="hybridMultilevel"/>
    <w:tmpl w:val="03FC4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067E65"/>
    <w:multiLevelType w:val="hybridMultilevel"/>
    <w:tmpl w:val="5BF2C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006276"/>
    <w:multiLevelType w:val="hybridMultilevel"/>
    <w:tmpl w:val="496C1A74"/>
    <w:lvl w:ilvl="0" w:tplc="39BC6308">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6B0A308C"/>
    <w:multiLevelType w:val="hybridMultilevel"/>
    <w:tmpl w:val="542A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5B3264"/>
    <w:multiLevelType w:val="hybridMultilevel"/>
    <w:tmpl w:val="BEBA85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CED6148"/>
    <w:multiLevelType w:val="hybridMultilevel"/>
    <w:tmpl w:val="C6068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B96D6D"/>
    <w:multiLevelType w:val="hybridMultilevel"/>
    <w:tmpl w:val="65F8717A"/>
    <w:lvl w:ilvl="0" w:tplc="5FD61BEE">
      <w:start w:val="1"/>
      <w:numFmt w:val="decimal"/>
      <w:lvlText w:val="%1.0"/>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8"/>
  </w:num>
  <w:num w:numId="2">
    <w:abstractNumId w:val="0"/>
  </w:num>
  <w:num w:numId="3">
    <w:abstractNumId w:val="6"/>
  </w:num>
  <w:num w:numId="4">
    <w:abstractNumId w:val="3"/>
  </w:num>
  <w:num w:numId="5">
    <w:abstractNumId w:val="4"/>
  </w:num>
  <w:num w:numId="6">
    <w:abstractNumId w:val="2"/>
  </w:num>
  <w:num w:numId="7">
    <w:abstractNumId w:val="9"/>
  </w:num>
  <w:num w:numId="8">
    <w:abstractNumId w:val="13"/>
  </w:num>
  <w:num w:numId="9">
    <w:abstractNumId w:val="1"/>
  </w:num>
  <w:num w:numId="10">
    <w:abstractNumId w:val="11"/>
  </w:num>
  <w:num w:numId="11">
    <w:abstractNumId w:val="7"/>
  </w:num>
  <w:num w:numId="12">
    <w:abstractNumId w:val="5"/>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25120d33-176c-4909-969e-8dc8cb81bf6e"/>
  </w:docVars>
  <w:rsids>
    <w:rsidRoot w:val="00AD6A2E"/>
    <w:rsid w:val="00026FE0"/>
    <w:rsid w:val="000313BF"/>
    <w:rsid w:val="000379DE"/>
    <w:rsid w:val="00074F6A"/>
    <w:rsid w:val="000B3385"/>
    <w:rsid w:val="000E0C7F"/>
    <w:rsid w:val="001019D2"/>
    <w:rsid w:val="0011412F"/>
    <w:rsid w:val="0015718A"/>
    <w:rsid w:val="00162F47"/>
    <w:rsid w:val="00173CE3"/>
    <w:rsid w:val="001807EC"/>
    <w:rsid w:val="001A15C9"/>
    <w:rsid w:val="001D1BD9"/>
    <w:rsid w:val="002422D2"/>
    <w:rsid w:val="00282CE6"/>
    <w:rsid w:val="002A7F8A"/>
    <w:rsid w:val="002B4CA6"/>
    <w:rsid w:val="002E2E7D"/>
    <w:rsid w:val="0030122A"/>
    <w:rsid w:val="00301EE4"/>
    <w:rsid w:val="003617A7"/>
    <w:rsid w:val="003C4CF3"/>
    <w:rsid w:val="003E1990"/>
    <w:rsid w:val="00403436"/>
    <w:rsid w:val="00480332"/>
    <w:rsid w:val="004A6E5A"/>
    <w:rsid w:val="004B10A6"/>
    <w:rsid w:val="004D04D6"/>
    <w:rsid w:val="004D41BC"/>
    <w:rsid w:val="004E3869"/>
    <w:rsid w:val="004E59BB"/>
    <w:rsid w:val="004E7483"/>
    <w:rsid w:val="004F7C50"/>
    <w:rsid w:val="00555576"/>
    <w:rsid w:val="00564D58"/>
    <w:rsid w:val="00582258"/>
    <w:rsid w:val="00627B95"/>
    <w:rsid w:val="00633547"/>
    <w:rsid w:val="006578EC"/>
    <w:rsid w:val="006810B6"/>
    <w:rsid w:val="00685995"/>
    <w:rsid w:val="006A370C"/>
    <w:rsid w:val="006F088D"/>
    <w:rsid w:val="00707D16"/>
    <w:rsid w:val="00761312"/>
    <w:rsid w:val="0076547F"/>
    <w:rsid w:val="00794577"/>
    <w:rsid w:val="007C3ED4"/>
    <w:rsid w:val="007F4D1E"/>
    <w:rsid w:val="00800A6B"/>
    <w:rsid w:val="008056F5"/>
    <w:rsid w:val="0083245B"/>
    <w:rsid w:val="008A4294"/>
    <w:rsid w:val="008B12B9"/>
    <w:rsid w:val="008D49B6"/>
    <w:rsid w:val="009323B6"/>
    <w:rsid w:val="00953A76"/>
    <w:rsid w:val="009B053B"/>
    <w:rsid w:val="009B39E5"/>
    <w:rsid w:val="009D019B"/>
    <w:rsid w:val="00A16959"/>
    <w:rsid w:val="00A23EEC"/>
    <w:rsid w:val="00A371E4"/>
    <w:rsid w:val="00A62B9A"/>
    <w:rsid w:val="00A70DA8"/>
    <w:rsid w:val="00A928F2"/>
    <w:rsid w:val="00AD6A2E"/>
    <w:rsid w:val="00AE460E"/>
    <w:rsid w:val="00AF1C8D"/>
    <w:rsid w:val="00B01D5E"/>
    <w:rsid w:val="00B2050A"/>
    <w:rsid w:val="00B52AB3"/>
    <w:rsid w:val="00B96E89"/>
    <w:rsid w:val="00BC2BBC"/>
    <w:rsid w:val="00C6647C"/>
    <w:rsid w:val="00C67382"/>
    <w:rsid w:val="00C67C70"/>
    <w:rsid w:val="00C812AF"/>
    <w:rsid w:val="00C920D8"/>
    <w:rsid w:val="00CA487A"/>
    <w:rsid w:val="00CA62C3"/>
    <w:rsid w:val="00D42B3F"/>
    <w:rsid w:val="00D71D25"/>
    <w:rsid w:val="00D95808"/>
    <w:rsid w:val="00DA45FA"/>
    <w:rsid w:val="00DE71AB"/>
    <w:rsid w:val="00E07D83"/>
    <w:rsid w:val="00E57967"/>
    <w:rsid w:val="00E77786"/>
    <w:rsid w:val="00F113DA"/>
    <w:rsid w:val="00F253F6"/>
    <w:rsid w:val="00F350A1"/>
    <w:rsid w:val="00F6001A"/>
    <w:rsid w:val="00F61A25"/>
    <w:rsid w:val="00F903B4"/>
    <w:rsid w:val="00F91213"/>
    <w:rsid w:val="00F9508F"/>
    <w:rsid w:val="00FB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1AB958A"/>
  <w15:docId w15:val="{34303229-8199-4C90-A8D6-69115552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A7"/>
    <w:rPr>
      <w:sz w:val="24"/>
      <w:szCs w:val="24"/>
    </w:rPr>
  </w:style>
  <w:style w:type="paragraph" w:styleId="Heading1">
    <w:name w:val="heading 1"/>
    <w:basedOn w:val="Normal"/>
    <w:next w:val="Normal"/>
    <w:qFormat/>
    <w:rsid w:val="00BC2BBC"/>
    <w:pPr>
      <w:keepNext/>
      <w:outlineLvl w:val="0"/>
    </w:pPr>
    <w:rPr>
      <w:rFonts w:ascii="Arial" w:hAnsi="Arial" w:cs="Arial"/>
      <w:b/>
      <w:bCs/>
      <w:sz w:val="26"/>
      <w:szCs w:val="20"/>
    </w:rPr>
  </w:style>
  <w:style w:type="paragraph" w:styleId="Heading2">
    <w:name w:val="heading 2"/>
    <w:basedOn w:val="Normal"/>
    <w:next w:val="Normal"/>
    <w:link w:val="Heading2Char"/>
    <w:semiHidden/>
    <w:unhideWhenUsed/>
    <w:qFormat/>
    <w:rsid w:val="004B10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BC2BBC"/>
    <w:pPr>
      <w:keepNext/>
      <w:ind w:left="720" w:hanging="720"/>
      <w:outlineLvl w:val="2"/>
    </w:pPr>
    <w:rPr>
      <w:rFonts w:ascii="Arial" w:hAnsi="Arial" w:cs="Arial"/>
      <w:b/>
      <w:bCs/>
      <w:sz w:val="26"/>
      <w:szCs w:val="20"/>
    </w:rPr>
  </w:style>
  <w:style w:type="paragraph" w:styleId="Heading4">
    <w:name w:val="heading 4"/>
    <w:basedOn w:val="Normal"/>
    <w:next w:val="Normal"/>
    <w:link w:val="Heading4Char"/>
    <w:semiHidden/>
    <w:unhideWhenUsed/>
    <w:qFormat/>
    <w:rsid w:val="00A169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B10A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BC2BB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C2BBC"/>
    <w:pPr>
      <w:ind w:left="720" w:hanging="720"/>
    </w:pPr>
    <w:rPr>
      <w:rFonts w:ascii="Arial" w:hAnsi="Arial" w:cs="Arial"/>
      <w:sz w:val="26"/>
      <w:szCs w:val="20"/>
    </w:rPr>
  </w:style>
  <w:style w:type="paragraph" w:styleId="BalloonText">
    <w:name w:val="Balloon Text"/>
    <w:basedOn w:val="Normal"/>
    <w:semiHidden/>
    <w:rsid w:val="00633547"/>
    <w:rPr>
      <w:rFonts w:ascii="Tahoma" w:hAnsi="Tahoma" w:cs="Tahoma"/>
      <w:sz w:val="16"/>
      <w:szCs w:val="16"/>
    </w:rPr>
  </w:style>
  <w:style w:type="paragraph" w:styleId="ListParagraph">
    <w:name w:val="List Paragraph"/>
    <w:basedOn w:val="Normal"/>
    <w:uiPriority w:val="34"/>
    <w:qFormat/>
    <w:rsid w:val="00DA45FA"/>
    <w:pPr>
      <w:ind w:left="720"/>
      <w:contextualSpacing/>
    </w:pPr>
  </w:style>
  <w:style w:type="character" w:customStyle="1" w:styleId="Heading2Char">
    <w:name w:val="Heading 2 Char"/>
    <w:basedOn w:val="DefaultParagraphFont"/>
    <w:link w:val="Heading2"/>
    <w:semiHidden/>
    <w:rsid w:val="004B10A6"/>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semiHidden/>
    <w:rsid w:val="004B10A6"/>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rsid w:val="004B10A6"/>
    <w:pPr>
      <w:spacing w:after="120" w:line="480" w:lineRule="auto"/>
    </w:pPr>
  </w:style>
  <w:style w:type="character" w:customStyle="1" w:styleId="BodyText2Char">
    <w:name w:val="Body Text 2 Char"/>
    <w:basedOn w:val="DefaultParagraphFont"/>
    <w:link w:val="BodyText2"/>
    <w:rsid w:val="004B10A6"/>
    <w:rPr>
      <w:sz w:val="24"/>
      <w:szCs w:val="24"/>
    </w:rPr>
  </w:style>
  <w:style w:type="character" w:customStyle="1" w:styleId="Heading4Char">
    <w:name w:val="Heading 4 Char"/>
    <w:basedOn w:val="DefaultParagraphFont"/>
    <w:link w:val="Heading4"/>
    <w:semiHidden/>
    <w:rsid w:val="00A16959"/>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rsid w:val="00173CE3"/>
    <w:pPr>
      <w:tabs>
        <w:tab w:val="center" w:pos="4680"/>
        <w:tab w:val="right" w:pos="9360"/>
      </w:tabs>
    </w:pPr>
  </w:style>
  <w:style w:type="character" w:customStyle="1" w:styleId="HeaderChar">
    <w:name w:val="Header Char"/>
    <w:basedOn w:val="DefaultParagraphFont"/>
    <w:link w:val="Header"/>
    <w:rsid w:val="00173CE3"/>
    <w:rPr>
      <w:sz w:val="24"/>
      <w:szCs w:val="24"/>
    </w:rPr>
  </w:style>
  <w:style w:type="paragraph" w:styleId="Footer">
    <w:name w:val="footer"/>
    <w:basedOn w:val="Normal"/>
    <w:link w:val="FooterChar"/>
    <w:uiPriority w:val="99"/>
    <w:rsid w:val="00173CE3"/>
    <w:pPr>
      <w:tabs>
        <w:tab w:val="center" w:pos="4680"/>
        <w:tab w:val="right" w:pos="9360"/>
      </w:tabs>
    </w:pPr>
  </w:style>
  <w:style w:type="character" w:customStyle="1" w:styleId="FooterChar">
    <w:name w:val="Footer Char"/>
    <w:basedOn w:val="DefaultParagraphFont"/>
    <w:link w:val="Footer"/>
    <w:uiPriority w:val="99"/>
    <w:rsid w:val="00173C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774522">
      <w:bodyDiv w:val="1"/>
      <w:marLeft w:val="0"/>
      <w:marRight w:val="0"/>
      <w:marTop w:val="0"/>
      <w:marBottom w:val="0"/>
      <w:divBdr>
        <w:top w:val="none" w:sz="0" w:space="0" w:color="auto"/>
        <w:left w:val="none" w:sz="0" w:space="0" w:color="auto"/>
        <w:bottom w:val="none" w:sz="0" w:space="0" w:color="auto"/>
        <w:right w:val="none" w:sz="0" w:space="0" w:color="auto"/>
      </w:divBdr>
      <w:divsChild>
        <w:div w:id="1843471020">
          <w:marLeft w:val="0"/>
          <w:marRight w:val="0"/>
          <w:marTop w:val="0"/>
          <w:marBottom w:val="0"/>
          <w:divBdr>
            <w:top w:val="none" w:sz="0" w:space="0" w:color="auto"/>
            <w:left w:val="none" w:sz="0" w:space="0" w:color="auto"/>
            <w:bottom w:val="none" w:sz="0" w:space="0" w:color="auto"/>
            <w:right w:val="none" w:sz="0" w:space="0" w:color="auto"/>
          </w:divBdr>
          <w:divsChild>
            <w:div w:id="1696809611">
              <w:marLeft w:val="0"/>
              <w:marRight w:val="0"/>
              <w:marTop w:val="0"/>
              <w:marBottom w:val="0"/>
              <w:divBdr>
                <w:top w:val="none" w:sz="0" w:space="0" w:color="auto"/>
                <w:left w:val="none" w:sz="0" w:space="0" w:color="auto"/>
                <w:bottom w:val="none" w:sz="0" w:space="0" w:color="auto"/>
                <w:right w:val="none" w:sz="0" w:space="0" w:color="auto"/>
              </w:divBdr>
              <w:divsChild>
                <w:div w:id="166557847">
                  <w:marLeft w:val="0"/>
                  <w:marRight w:val="0"/>
                  <w:marTop w:val="3"/>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F5F11-15E5-4C9C-A710-BA9FCC90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Department of Medical Assistance Services</vt:lpstr>
    </vt:vector>
  </TitlesOfParts>
  <Company>DMAS</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Medical Assistance Services</dc:title>
  <dc:creator>K Guinan</dc:creator>
  <cp:lastModifiedBy>K Guinan</cp:lastModifiedBy>
  <cp:revision>2</cp:revision>
  <cp:lastPrinted>2013-06-14T18:49:00Z</cp:lastPrinted>
  <dcterms:created xsi:type="dcterms:W3CDTF">2019-03-03T21:44:00Z</dcterms:created>
  <dcterms:modified xsi:type="dcterms:W3CDTF">2019-03-03T21:44:00Z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